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071B" w:rsidRDefault="00A4071B" w:rsidP="00A4071B">
      <w:pPr>
        <w:bidi/>
        <w:jc w:val="center"/>
        <w:rPr>
          <w:rFonts w:ascii="Times New Roman" w:hAnsi="Times New Roman" w:cs="David"/>
          <w:b/>
          <w:bCs/>
          <w:u w:val="single"/>
          <w:rtl/>
          <w:lang w:bidi="he-IL"/>
        </w:rPr>
      </w:pPr>
      <w:bookmarkStart w:id="0" w:name="_GoBack"/>
      <w:bookmarkEnd w:id="0"/>
      <w:r>
        <w:rPr>
          <w:rFonts w:ascii="Times New Roman" w:hAnsi="Times New Roman" w:cs="David" w:hint="cs"/>
          <w:b/>
          <w:bCs/>
          <w:u w:val="single"/>
          <w:rtl/>
          <w:lang w:bidi="he-IL"/>
        </w:rPr>
        <w:t>משרד הא</w:t>
      </w:r>
      <w:r w:rsidR="008031B4">
        <w:rPr>
          <w:rFonts w:ascii="Times New Roman" w:hAnsi="Times New Roman" w:cs="David" w:hint="cs"/>
          <w:b/>
          <w:bCs/>
          <w:u w:val="single"/>
          <w:rtl/>
          <w:lang w:bidi="he-IL"/>
        </w:rPr>
        <w:t xml:space="preserve">וצר </w:t>
      </w:r>
      <w:r w:rsidR="008031B4">
        <w:rPr>
          <w:rFonts w:ascii="Times New Roman" w:hAnsi="Times New Roman" w:cs="David"/>
          <w:b/>
          <w:bCs/>
          <w:u w:val="single"/>
          <w:rtl/>
          <w:lang w:bidi="he-IL"/>
        </w:rPr>
        <w:t>–</w:t>
      </w:r>
      <w:r w:rsidR="008031B4">
        <w:rPr>
          <w:rFonts w:ascii="Times New Roman" w:hAnsi="Times New Roman" w:cs="David" w:hint="cs"/>
          <w:b/>
          <w:bCs/>
          <w:u w:val="single"/>
          <w:rtl/>
          <w:lang w:bidi="he-IL"/>
        </w:rPr>
        <w:t xml:space="preserve"> החשב הכללי</w:t>
      </w:r>
    </w:p>
    <w:p w:rsidR="00F06442" w:rsidRPr="00985301" w:rsidRDefault="00F06442" w:rsidP="00A4071B">
      <w:pPr>
        <w:bidi/>
        <w:jc w:val="center"/>
        <w:rPr>
          <w:rFonts w:ascii="Times New Roman" w:hAnsi="Times New Roman" w:cs="David"/>
          <w:b/>
          <w:bCs/>
          <w:u w:val="single"/>
          <w:lang w:bidi="he-IL"/>
        </w:rPr>
      </w:pPr>
      <w:r w:rsidRPr="00985301">
        <w:rPr>
          <w:rFonts w:ascii="Times New Roman" w:hAnsi="Times New Roman" w:cs="David" w:hint="cs"/>
          <w:b/>
          <w:bCs/>
          <w:u w:val="single"/>
          <w:rtl/>
          <w:lang w:bidi="he-IL"/>
        </w:rPr>
        <w:t xml:space="preserve">מכרז למערכת להפקת דוחות כספיים </w:t>
      </w:r>
      <w:r w:rsidR="00B17E6F">
        <w:rPr>
          <w:rFonts w:ascii="Times New Roman" w:hAnsi="Times New Roman" w:cs="David" w:hint="cs"/>
          <w:b/>
          <w:bCs/>
          <w:u w:val="single"/>
          <w:rtl/>
          <w:lang w:bidi="he-IL"/>
        </w:rPr>
        <w:t>(01/2014)</w:t>
      </w:r>
    </w:p>
    <w:p w:rsidR="00F06442" w:rsidRPr="00985301" w:rsidRDefault="00F06442" w:rsidP="00F06442">
      <w:pPr>
        <w:bidi/>
        <w:rPr>
          <w:rFonts w:ascii="Times New Roman" w:hAnsi="Times New Roman" w:cs="David"/>
          <w:b/>
          <w:bCs/>
          <w:u w:val="single"/>
          <w:rtl/>
          <w:lang w:bidi="he-IL"/>
        </w:rPr>
      </w:pPr>
      <w:r w:rsidRPr="00985301">
        <w:rPr>
          <w:rFonts w:ascii="Times New Roman" w:hAnsi="Times New Roman" w:cs="David" w:hint="cs"/>
          <w:b/>
          <w:bCs/>
          <w:u w:val="single"/>
          <w:rtl/>
          <w:lang w:bidi="he-IL"/>
        </w:rPr>
        <w:t>כללי</w:t>
      </w:r>
    </w:p>
    <w:p w:rsidR="0028059F" w:rsidRPr="00C31D00" w:rsidRDefault="0028059F" w:rsidP="00E87EDA">
      <w:pPr>
        <w:pStyle w:val="Heading2"/>
        <w:rPr>
          <w:rtl/>
        </w:rPr>
      </w:pPr>
      <w:r w:rsidRPr="00C31D00">
        <w:rPr>
          <w:rFonts w:hint="cs"/>
          <w:rtl/>
        </w:rPr>
        <w:t xml:space="preserve">ועדת המכרזים המיוחדת להתקשרויות ופרוייקטים מרכזיים של מטה התקשוב הממשלתי (להלן: "עורך המכרז") </w:t>
      </w:r>
      <w:r w:rsidR="00E87EDA">
        <w:rPr>
          <w:rFonts w:hint="cs"/>
          <w:rtl/>
        </w:rPr>
        <w:t>מפרסמת מכרז</w:t>
      </w:r>
      <w:r w:rsidRPr="00C31D00">
        <w:rPr>
          <w:rFonts w:hint="cs"/>
          <w:rtl/>
        </w:rPr>
        <w:t xml:space="preserve"> למערכת להפקת דוחות כספיים</w:t>
      </w:r>
      <w:r w:rsidR="00B17E6F">
        <w:rPr>
          <w:rFonts w:hint="cs"/>
          <w:rtl/>
        </w:rPr>
        <w:t xml:space="preserve"> (01/2014)</w:t>
      </w:r>
      <w:r w:rsidRPr="00C31D00">
        <w:rPr>
          <w:rFonts w:hint="cs"/>
          <w:rtl/>
        </w:rPr>
        <w:t xml:space="preserve"> (להלן: "המערכת") אשר תעניק פתרון ממוחשב מקיף לתהליך עריכת והפקת הדוחות הכספיים המאוחדים של ממשלת ישראל.</w:t>
      </w:r>
    </w:p>
    <w:p w:rsidR="0028059F" w:rsidRPr="00C31D00" w:rsidRDefault="0028059F" w:rsidP="00E87EDA">
      <w:pPr>
        <w:pStyle w:val="Heading2"/>
        <w:rPr>
          <w:rtl/>
        </w:rPr>
      </w:pPr>
      <w:r w:rsidRPr="00C31D00">
        <w:rPr>
          <w:rFonts w:hint="cs"/>
          <w:rtl/>
        </w:rPr>
        <w:t xml:space="preserve">שירותי הזוכה יכללו, בין היתר, איפיון מפורט, התקנת התוכנה, התאמתה לצרכי עורך המכרז, יישום, הטמעה ושירותי תמיכה ותחזוקה של המערכת. לספק אחריות כוללת על המערכת. </w:t>
      </w:r>
    </w:p>
    <w:p w:rsidR="0028059F" w:rsidRDefault="00E87EDA" w:rsidP="003624F8">
      <w:pPr>
        <w:pStyle w:val="Heading2"/>
        <w:rPr>
          <w:rtl/>
        </w:rPr>
      </w:pPr>
      <w:r w:rsidRPr="004C7ACB">
        <w:rPr>
          <w:rtl/>
        </w:rPr>
        <w:t xml:space="preserve">תקופת ההתקשרות </w:t>
      </w:r>
      <w:r w:rsidRPr="004C7ACB">
        <w:rPr>
          <w:rFonts w:hint="cs"/>
          <w:rtl/>
        </w:rPr>
        <w:t>הי</w:t>
      </w:r>
      <w:r>
        <w:rPr>
          <w:rFonts w:hint="cs"/>
          <w:rtl/>
        </w:rPr>
        <w:t>א</w:t>
      </w:r>
      <w:r w:rsidRPr="004C7ACB">
        <w:rPr>
          <w:rFonts w:hint="cs"/>
          <w:rtl/>
        </w:rPr>
        <w:t xml:space="preserve"> לשנתיים ממועד החתימה על החוזה. לעורך המכרז </w:t>
      </w:r>
      <w:r w:rsidR="003624F8">
        <w:rPr>
          <w:rFonts w:hint="cs"/>
          <w:rtl/>
        </w:rPr>
        <w:t>שתי אופציות</w:t>
      </w:r>
      <w:r w:rsidR="003624F8" w:rsidRPr="004C7ACB">
        <w:rPr>
          <w:rFonts w:hint="cs"/>
          <w:rtl/>
        </w:rPr>
        <w:t xml:space="preserve"> </w:t>
      </w:r>
      <w:r w:rsidRPr="004C7ACB">
        <w:rPr>
          <w:rFonts w:hint="cs"/>
          <w:rtl/>
        </w:rPr>
        <w:t xml:space="preserve">להאריך את תקופת ההתקשרות לצורך קבלת שירותי שו"ש ותחזוקה בלבד, כל פעם בארבע שנים ובסך </w:t>
      </w:r>
      <w:proofErr w:type="spellStart"/>
      <w:r w:rsidRPr="004C7ACB">
        <w:rPr>
          <w:rFonts w:hint="cs"/>
          <w:rtl/>
        </w:rPr>
        <w:t>הכל</w:t>
      </w:r>
      <w:proofErr w:type="spellEnd"/>
      <w:r w:rsidRPr="004C7ACB">
        <w:rPr>
          <w:rFonts w:hint="cs"/>
          <w:rtl/>
        </w:rPr>
        <w:t xml:space="preserve"> בשמונה שנים  לאחר תום תקופת ההתקשרות הראשונה</w:t>
      </w:r>
      <w:r w:rsidR="0028059F" w:rsidRPr="00C31D00">
        <w:rPr>
          <w:rFonts w:hint="cs"/>
          <w:rtl/>
        </w:rPr>
        <w:t>.</w:t>
      </w:r>
    </w:p>
    <w:p w:rsidR="00591E33" w:rsidRPr="00591E33" w:rsidRDefault="00591E33" w:rsidP="00591E33">
      <w:pPr>
        <w:pStyle w:val="Heading2"/>
        <w:rPr>
          <w:rtl/>
        </w:rPr>
      </w:pPr>
      <w:r>
        <w:rPr>
          <w:rFonts w:hint="cs"/>
          <w:rtl/>
        </w:rPr>
        <w:t>המכרז הוא עם בחינה רב-שלבית, וישנו ציון איכות מינימאלי.</w:t>
      </w:r>
    </w:p>
    <w:p w:rsidR="00E66F09" w:rsidRPr="00C31D00" w:rsidRDefault="00E66F09" w:rsidP="00F67435">
      <w:pPr>
        <w:pStyle w:val="Heading2"/>
        <w:numPr>
          <w:ilvl w:val="0"/>
          <w:numId w:val="0"/>
        </w:numPr>
        <w:ind w:left="576"/>
      </w:pPr>
      <w:r w:rsidRPr="00C31D00">
        <w:rPr>
          <w:rFonts w:hint="cs"/>
          <w:rtl/>
        </w:rPr>
        <w:t xml:space="preserve"> </w:t>
      </w:r>
    </w:p>
    <w:p w:rsidR="00E66F09" w:rsidRPr="00985301" w:rsidRDefault="00E66F09" w:rsidP="00C31D00">
      <w:pPr>
        <w:bidi/>
        <w:rPr>
          <w:rFonts w:ascii="Times New Roman" w:hAnsi="Times New Roman" w:cs="David"/>
          <w:b/>
          <w:bCs/>
          <w:u w:val="single"/>
          <w:rtl/>
        </w:rPr>
      </w:pPr>
      <w:r w:rsidRPr="00985301">
        <w:rPr>
          <w:rFonts w:ascii="Times New Roman" w:hAnsi="Times New Roman" w:cs="David"/>
          <w:b/>
          <w:bCs/>
          <w:u w:val="single"/>
          <w:rtl/>
          <w:lang w:bidi="he-IL"/>
        </w:rPr>
        <w:t>העברת שאלות ובירורים</w:t>
      </w:r>
    </w:p>
    <w:p w:rsidR="00D337E1" w:rsidRDefault="00D337E1" w:rsidP="00EF14BF">
      <w:pPr>
        <w:pStyle w:val="Heading2"/>
      </w:pPr>
      <w:r w:rsidRPr="001F4E58">
        <w:rPr>
          <w:rFonts w:hint="cs"/>
          <w:rtl/>
        </w:rPr>
        <w:t>ניתן לעיין בחוברת</w:t>
      </w:r>
      <w:r w:rsidRPr="001F4E58">
        <w:rPr>
          <w:rFonts w:hint="cs"/>
        </w:rPr>
        <w:t xml:space="preserve"> </w:t>
      </w:r>
      <w:r w:rsidRPr="001F4E58">
        <w:rPr>
          <w:rFonts w:hint="cs"/>
          <w:rtl/>
        </w:rPr>
        <w:t>המכרז באתר</w:t>
      </w:r>
      <w:r w:rsidRPr="00A26952">
        <w:rPr>
          <w:rFonts w:hint="cs"/>
        </w:rPr>
        <w:t xml:space="preserve"> </w:t>
      </w:r>
      <w:r w:rsidRPr="00A26952">
        <w:rPr>
          <w:rFonts w:hint="cs"/>
          <w:rtl/>
        </w:rPr>
        <w:t>האינטרנט</w:t>
      </w:r>
      <w:r w:rsidRPr="00A26952">
        <w:rPr>
          <w:rFonts w:hint="cs"/>
        </w:rPr>
        <w:t xml:space="preserve"> </w:t>
      </w:r>
      <w:r w:rsidRPr="00A26952">
        <w:rPr>
          <w:rFonts w:hint="cs"/>
          <w:rtl/>
        </w:rPr>
        <w:t>של</w:t>
      </w:r>
      <w:r w:rsidRPr="00A26952">
        <w:rPr>
          <w:rFonts w:hint="cs"/>
        </w:rPr>
        <w:t xml:space="preserve"> </w:t>
      </w:r>
      <w:r w:rsidRPr="00A26952">
        <w:rPr>
          <w:rFonts w:hint="cs"/>
          <w:rtl/>
        </w:rPr>
        <w:t>מנהל הרכש הממשלתי</w:t>
      </w:r>
      <w:r w:rsidRPr="00A26952">
        <w:rPr>
          <w:rFonts w:hint="cs"/>
        </w:rPr>
        <w:t xml:space="preserve"> </w:t>
      </w:r>
      <w:r w:rsidRPr="00A26952">
        <w:rPr>
          <w:rFonts w:hint="cs"/>
          <w:rtl/>
        </w:rPr>
        <w:t xml:space="preserve">שכתובתו: </w:t>
      </w:r>
      <w:hyperlink r:id="rId7" w:history="1">
        <w:r w:rsidRPr="00A26952">
          <w:t>www.mr.gov.il</w:t>
        </w:r>
      </w:hyperlink>
      <w:r w:rsidRPr="00A26952">
        <w:rPr>
          <w:rFonts w:hint="cs"/>
          <w:rtl/>
        </w:rPr>
        <w:t xml:space="preserve"> תחת</w:t>
      </w:r>
      <w:r w:rsidRPr="00A26952">
        <w:rPr>
          <w:rFonts w:hint="cs"/>
        </w:rPr>
        <w:t xml:space="preserve"> </w:t>
      </w:r>
      <w:r w:rsidRPr="00A26952">
        <w:rPr>
          <w:rFonts w:hint="cs"/>
          <w:rtl/>
        </w:rPr>
        <w:t>הכותרת</w:t>
      </w:r>
      <w:r w:rsidRPr="00A26952">
        <w:rPr>
          <w:rFonts w:hint="cs"/>
        </w:rPr>
        <w:t xml:space="preserve"> </w:t>
      </w:r>
      <w:r w:rsidRPr="00A26952">
        <w:rPr>
          <w:rFonts w:hint="cs"/>
          <w:rtl/>
        </w:rPr>
        <w:t xml:space="preserve">מכרזים </w:t>
      </w:r>
      <w:r w:rsidRPr="00B638F3">
        <w:rPr>
          <w:rFonts w:hint="eastAsia"/>
          <w:b/>
          <w:bCs/>
          <w:u w:val="single"/>
          <w:rtl/>
        </w:rPr>
        <w:t>–</w:t>
      </w:r>
      <w:r w:rsidR="00131E75">
        <w:rPr>
          <w:rFonts w:hint="cs"/>
          <w:rtl/>
        </w:rPr>
        <w:t>מכרז למערכת להפקת דוחות</w:t>
      </w:r>
      <w:r w:rsidR="00B17E6F">
        <w:rPr>
          <w:rFonts w:hint="cs"/>
          <w:rtl/>
        </w:rPr>
        <w:t xml:space="preserve"> (01/2014)</w:t>
      </w:r>
      <w:r w:rsidRPr="00A26952">
        <w:rPr>
          <w:rFonts w:hint="cs"/>
          <w:rtl/>
        </w:rPr>
        <w:t xml:space="preserve"> </w:t>
      </w:r>
      <w:r>
        <w:rPr>
          <w:rFonts w:hint="cs"/>
          <w:rtl/>
        </w:rPr>
        <w:t>.</w:t>
      </w:r>
    </w:p>
    <w:p w:rsidR="00E66F09" w:rsidRPr="00C31D00" w:rsidRDefault="00E66F09" w:rsidP="00976791">
      <w:pPr>
        <w:pStyle w:val="Heading2"/>
        <w:rPr>
          <w:rtl/>
        </w:rPr>
      </w:pPr>
      <w:r w:rsidRPr="00C31D00">
        <w:rPr>
          <w:rtl/>
        </w:rPr>
        <w:t xml:space="preserve">שאלות המציעים יופנו בכתב בלבד </w:t>
      </w:r>
      <w:r w:rsidRPr="00C31D00">
        <w:rPr>
          <w:rFonts w:hint="cs"/>
          <w:rtl/>
        </w:rPr>
        <w:t xml:space="preserve">לדואל </w:t>
      </w:r>
      <w:r w:rsidRPr="00C31D00">
        <w:t>repsys@mof.gov.il</w:t>
      </w:r>
      <w:r w:rsidRPr="00C31D00">
        <w:rPr>
          <w:rtl/>
        </w:rPr>
        <w:t xml:space="preserve">, לא יאוחר </w:t>
      </w:r>
      <w:r w:rsidR="00EF14BF">
        <w:rPr>
          <w:rFonts w:hint="cs"/>
          <w:rtl/>
        </w:rPr>
        <w:t xml:space="preserve">מיום </w:t>
      </w:r>
      <w:r w:rsidR="00976791">
        <w:rPr>
          <w:rFonts w:ascii="Times New Roman" w:hAnsi="Times New Roman"/>
        </w:rPr>
        <w:t>06</w:t>
      </w:r>
      <w:r w:rsidR="00EF14BF">
        <w:rPr>
          <w:rFonts w:ascii="Times New Roman" w:hAnsi="Times New Roman"/>
        </w:rPr>
        <w:t>/0</w:t>
      </w:r>
      <w:r w:rsidR="00976791">
        <w:rPr>
          <w:rFonts w:ascii="Times New Roman" w:hAnsi="Times New Roman"/>
        </w:rPr>
        <w:t>7</w:t>
      </w:r>
      <w:r w:rsidR="00EF14BF">
        <w:rPr>
          <w:rFonts w:ascii="Times New Roman" w:hAnsi="Times New Roman"/>
        </w:rPr>
        <w:t>/14</w:t>
      </w:r>
      <w:r w:rsidR="00EF14BF">
        <w:rPr>
          <w:rFonts w:ascii="Times New Roman" w:hAnsi="Times New Roman" w:hint="cs"/>
          <w:rtl/>
        </w:rPr>
        <w:t xml:space="preserve"> בשעה 16:00</w:t>
      </w:r>
      <w:r w:rsidR="00EC0ABD">
        <w:rPr>
          <w:rFonts w:hint="cs"/>
          <w:rtl/>
        </w:rPr>
        <w:t>.</w:t>
      </w:r>
      <w:r w:rsidRPr="00C31D00">
        <w:rPr>
          <w:rtl/>
        </w:rPr>
        <w:t xml:space="preserve"> </w:t>
      </w:r>
    </w:p>
    <w:p w:rsidR="00E66F09" w:rsidRPr="00C31D00" w:rsidRDefault="00E66F09" w:rsidP="00D337E1">
      <w:pPr>
        <w:pStyle w:val="Heading2"/>
        <w:rPr>
          <w:rtl/>
        </w:rPr>
      </w:pPr>
      <w:r w:rsidRPr="00C31D00">
        <w:rPr>
          <w:rtl/>
        </w:rPr>
        <w:t xml:space="preserve">תשובות </w:t>
      </w:r>
      <w:r w:rsidRPr="00C31D00">
        <w:rPr>
          <w:rFonts w:hint="cs"/>
          <w:rtl/>
        </w:rPr>
        <w:t>עורך המכרז</w:t>
      </w:r>
      <w:r w:rsidRPr="00C31D00">
        <w:rPr>
          <w:rtl/>
        </w:rPr>
        <w:t xml:space="preserve"> </w:t>
      </w:r>
      <w:r w:rsidRPr="00C31D00">
        <w:rPr>
          <w:rFonts w:hint="cs"/>
          <w:rtl/>
        </w:rPr>
        <w:t>ל</w:t>
      </w:r>
      <w:r w:rsidRPr="00C31D00">
        <w:rPr>
          <w:rtl/>
        </w:rPr>
        <w:t xml:space="preserve">שאלות </w:t>
      </w:r>
      <w:r w:rsidRPr="00C31D00">
        <w:rPr>
          <w:rFonts w:hint="cs"/>
          <w:rtl/>
        </w:rPr>
        <w:t xml:space="preserve"> ההבהרה</w:t>
      </w:r>
      <w:r w:rsidR="00591E33">
        <w:rPr>
          <w:rFonts w:hint="cs"/>
          <w:rtl/>
        </w:rPr>
        <w:t>, וכן עדכוני והבהרות עורך המכרז</w:t>
      </w:r>
      <w:r w:rsidRPr="00C31D00">
        <w:rPr>
          <w:rFonts w:hint="cs"/>
          <w:rtl/>
        </w:rPr>
        <w:t xml:space="preserve"> יפורסמו </w:t>
      </w:r>
      <w:r w:rsidR="00D337E1" w:rsidRPr="00C31D00">
        <w:rPr>
          <w:rFonts w:hint="cs"/>
          <w:rtl/>
        </w:rPr>
        <w:t>באתר</w:t>
      </w:r>
      <w:r w:rsidR="00F67435">
        <w:rPr>
          <w:rFonts w:hint="cs"/>
          <w:rtl/>
        </w:rPr>
        <w:t xml:space="preserve"> </w:t>
      </w:r>
      <w:r w:rsidR="00D337E1" w:rsidRPr="00B638F3">
        <w:rPr>
          <w:rFonts w:ascii="Times New Roman" w:hAnsi="Times New Roman" w:hint="cs"/>
          <w:b/>
          <w:bCs/>
          <w:sz w:val="22"/>
          <w:szCs w:val="22"/>
          <w:rtl/>
        </w:rPr>
        <w:t>מנהל הרכש</w:t>
      </w:r>
      <w:r w:rsidR="00D337E1">
        <w:rPr>
          <w:rFonts w:ascii="Times New Roman" w:hAnsi="Times New Roman" w:hint="cs"/>
          <w:b/>
          <w:bCs/>
          <w:sz w:val="22"/>
          <w:szCs w:val="22"/>
          <w:rtl/>
        </w:rPr>
        <w:t>.</w:t>
      </w:r>
      <w:r w:rsidRPr="00C31D00">
        <w:rPr>
          <w:rtl/>
        </w:rPr>
        <w:t xml:space="preserve"> רק </w:t>
      </w:r>
      <w:r w:rsidRPr="00C31D00">
        <w:rPr>
          <w:rFonts w:hint="cs"/>
          <w:rtl/>
        </w:rPr>
        <w:t>התשובות שיפורסמו באתר יחייבו את עורך המכרז</w:t>
      </w:r>
      <w:r w:rsidRPr="00C31D00">
        <w:rPr>
          <w:rtl/>
        </w:rPr>
        <w:t>.</w:t>
      </w:r>
    </w:p>
    <w:p w:rsidR="0010226B" w:rsidRPr="00F06442" w:rsidRDefault="0010226B" w:rsidP="00F06442">
      <w:pPr>
        <w:bidi/>
        <w:spacing w:line="360" w:lineRule="auto"/>
        <w:jc w:val="both"/>
        <w:rPr>
          <w:rFonts w:ascii="Times New Roman" w:hAnsi="Times New Roman" w:cs="David"/>
          <w:rtl/>
        </w:rPr>
      </w:pPr>
    </w:p>
    <w:p w:rsidR="00F06442" w:rsidRPr="00F06442" w:rsidRDefault="00DA7926" w:rsidP="00B43CC2">
      <w:pPr>
        <w:pStyle w:val="Heading2"/>
        <w:rPr>
          <w:rtl/>
        </w:rPr>
      </w:pPr>
      <w:r>
        <w:rPr>
          <w:rFonts w:hint="cs"/>
          <w:rtl/>
        </w:rPr>
        <w:lastRenderedPageBreak/>
        <w:t>תנאי סף להשתתפות במכרז:</w:t>
      </w:r>
    </w:p>
    <w:p w:rsidR="00F06442" w:rsidRPr="00F06442" w:rsidRDefault="00F06442" w:rsidP="005E3FC1">
      <w:pPr>
        <w:pStyle w:val="Heading3"/>
        <w:rPr>
          <w:rtl/>
        </w:rPr>
      </w:pPr>
      <w:r w:rsidRPr="00F06442">
        <w:rPr>
          <w:rtl/>
        </w:rPr>
        <w:t>העתק תעודה תקפה המעידה על רישום המציע כחברה בישראל במרשם על פי הוראות הדין הנוגעות לעניין.</w:t>
      </w:r>
    </w:p>
    <w:p w:rsidR="00DA7926" w:rsidRDefault="00F06442" w:rsidP="005E3FC1">
      <w:pPr>
        <w:pStyle w:val="Heading3"/>
      </w:pPr>
      <w:r w:rsidRPr="00F06442">
        <w:rPr>
          <w:rtl/>
        </w:rPr>
        <w:t>עותק מנסח החברה מרשות התאגידים  המעיד כי למציע אין חובות בגין אגרה שנתית לשנים שקדמו לשנת 201</w:t>
      </w:r>
      <w:r w:rsidRPr="00F06442">
        <w:rPr>
          <w:rFonts w:hint="cs"/>
          <w:rtl/>
        </w:rPr>
        <w:t>4</w:t>
      </w:r>
      <w:r w:rsidRPr="00F06442">
        <w:rPr>
          <w:rtl/>
        </w:rPr>
        <w:t xml:space="preserve"> וכי החברה אינה מפרת חוק או בהתראה לפני רישום כחברה מפרת חוק</w:t>
      </w:r>
      <w:r w:rsidRPr="00F06442">
        <w:rPr>
          <w:rFonts w:hint="cs"/>
          <w:rtl/>
        </w:rPr>
        <w:t>.</w:t>
      </w:r>
      <w:r w:rsidR="00DA7926" w:rsidRPr="00DA7926">
        <w:rPr>
          <w:rtl/>
        </w:rPr>
        <w:t xml:space="preserve"> </w:t>
      </w:r>
    </w:p>
    <w:p w:rsidR="00F06442" w:rsidRPr="00F06442" w:rsidRDefault="00DA7926" w:rsidP="005E3FC1">
      <w:pPr>
        <w:pStyle w:val="Heading3"/>
      </w:pPr>
      <w:r w:rsidRPr="00F06442">
        <w:rPr>
          <w:rtl/>
        </w:rPr>
        <w:t>המצאת</w:t>
      </w:r>
      <w:r w:rsidRPr="00F06442">
        <w:rPr>
          <w:rFonts w:hint="cs"/>
          <w:rtl/>
        </w:rPr>
        <w:t xml:space="preserve"> </w:t>
      </w:r>
      <w:r w:rsidRPr="00F06442">
        <w:rPr>
          <w:rtl/>
        </w:rPr>
        <w:t xml:space="preserve">ההשתתפות במכרז מותנית בהמצאת כל האישורים הנדרשים לפי חוק עסקאות </w:t>
      </w:r>
      <w:r w:rsidRPr="00985301">
        <w:rPr>
          <w:rtl/>
        </w:rPr>
        <w:t>גופים</w:t>
      </w:r>
      <w:r w:rsidRPr="00F06442">
        <w:rPr>
          <w:rtl/>
        </w:rPr>
        <w:t xml:space="preserve"> ציבוריים, התשל"ו-1976</w:t>
      </w:r>
    </w:p>
    <w:p w:rsidR="00F06442" w:rsidRPr="00F06442" w:rsidRDefault="00F06442" w:rsidP="005E3FC1">
      <w:pPr>
        <w:pStyle w:val="Heading3"/>
        <w:numPr>
          <w:ilvl w:val="0"/>
          <w:numId w:val="0"/>
        </w:numPr>
        <w:ind w:left="1224"/>
        <w:rPr>
          <w:sz w:val="22"/>
          <w:szCs w:val="22"/>
          <w:rtl/>
        </w:rPr>
      </w:pPr>
      <w:r w:rsidRPr="00F06442">
        <w:t xml:space="preserve"> </w:t>
      </w:r>
    </w:p>
    <w:p w:rsidR="00F06442" w:rsidRPr="00F06442" w:rsidRDefault="00F06442" w:rsidP="005E3FC1">
      <w:pPr>
        <w:pStyle w:val="Heading3"/>
      </w:pPr>
      <w:r w:rsidRPr="00F06442">
        <w:rPr>
          <w:rtl/>
        </w:rPr>
        <w:t xml:space="preserve">המחזור הכספי השנתי של המציע בתחום יישום </w:t>
      </w:r>
      <w:r w:rsidRPr="00F06442">
        <w:rPr>
          <w:rFonts w:hint="cs"/>
          <w:rtl/>
        </w:rPr>
        <w:t xml:space="preserve">מערכות להפקת דוחות כספיים בשנים, 2012 - 2013 עמד על לפחות 10 מיליון ₪ לשנה. המציע יגיש אישור רואה חשבון לפיו הוא עומד בתנאי זה וכי אין כנגד המציע אזהרת עסק חי. </w:t>
      </w:r>
    </w:p>
    <w:p w:rsidR="00F06442" w:rsidRPr="00F06442" w:rsidRDefault="00F06442" w:rsidP="005E3FC1">
      <w:pPr>
        <w:pStyle w:val="Heading3"/>
        <w:rPr>
          <w:rtl/>
        </w:rPr>
      </w:pPr>
      <w:r w:rsidRPr="00F06442">
        <w:rPr>
          <w:rtl/>
        </w:rPr>
        <w:t xml:space="preserve">המציע הינו </w:t>
      </w:r>
      <w:r w:rsidRPr="00F06442">
        <w:rPr>
          <w:rFonts w:hint="cs"/>
          <w:rtl/>
        </w:rPr>
        <w:t>בעל זכויות הקניין הרוחני בתוכנה המוצעת, לרבות כל רכיב ותוכנה אחרים הנדרשים לצורך מימוש הצעתו,  או בעל אישור מבעל זכויות הקניין של התוכנה המוצעת לרבות כל רכיב ותוכנה אחרים הנדרשים לצורך מימוש הצעתו, למכור את רישיונות התוכנה לצד ג'.</w:t>
      </w:r>
      <w:r w:rsidRPr="00F06442">
        <w:rPr>
          <w:rtl/>
        </w:rPr>
        <w:t xml:space="preserve"> </w:t>
      </w:r>
    </w:p>
    <w:p w:rsidR="00F06442" w:rsidRPr="00F06442" w:rsidRDefault="00F06442" w:rsidP="005E3FC1">
      <w:pPr>
        <w:pStyle w:val="Heading3"/>
        <w:rPr>
          <w:rtl/>
        </w:rPr>
      </w:pPr>
      <w:r w:rsidRPr="00F06442">
        <w:rPr>
          <w:rFonts w:hint="cs"/>
          <w:rtl/>
        </w:rPr>
        <w:t>במהלך השנים 2010-2013</w:t>
      </w:r>
      <w:r w:rsidRPr="00F06442">
        <w:rPr>
          <w:rtl/>
        </w:rPr>
        <w:t xml:space="preserve">, המציע </w:t>
      </w:r>
      <w:r w:rsidRPr="00F06442">
        <w:rPr>
          <w:rFonts w:hint="cs"/>
          <w:rtl/>
        </w:rPr>
        <w:t>יישם</w:t>
      </w:r>
      <w:r w:rsidRPr="00F06442">
        <w:rPr>
          <w:rtl/>
        </w:rPr>
        <w:t xml:space="preserve"> לפחות </w:t>
      </w:r>
      <w:r w:rsidRPr="00F06442">
        <w:rPr>
          <w:rFonts w:hint="cs"/>
          <w:rtl/>
        </w:rPr>
        <w:t>מערכת אחת</w:t>
      </w:r>
      <w:r w:rsidRPr="00F06442">
        <w:rPr>
          <w:rtl/>
        </w:rPr>
        <w:t xml:space="preserve"> </w:t>
      </w:r>
      <w:r w:rsidRPr="00F06442">
        <w:rPr>
          <w:rFonts w:hint="cs"/>
          <w:rtl/>
        </w:rPr>
        <w:t>להפקת דוחות כספיים בארגון הכולל לפחות 10 (עשר) חברות מאוחדות בישראל.</w:t>
      </w:r>
    </w:p>
    <w:p w:rsidR="00F06442" w:rsidRPr="00F06442" w:rsidRDefault="00F06442" w:rsidP="005E3FC1">
      <w:pPr>
        <w:pStyle w:val="Heading3"/>
        <w:rPr>
          <w:rtl/>
        </w:rPr>
      </w:pPr>
      <w:r w:rsidRPr="00F06442">
        <w:rPr>
          <w:rtl/>
        </w:rPr>
        <w:t>אישור מחזיקה בשליטה ותוצרת הארץ</w:t>
      </w:r>
      <w:r w:rsidRPr="00F06442">
        <w:rPr>
          <w:rFonts w:hint="cs"/>
          <w:rtl/>
        </w:rPr>
        <w:t xml:space="preserve"> - </w:t>
      </w:r>
      <w:r w:rsidRPr="00F06442">
        <w:rPr>
          <w:rtl/>
        </w:rPr>
        <w:t>מציע המבקש להנות מסעיף 2ב' לחוק חובת המכרזים, התשנ"ב – 1992 יצרף אישור עו"ד כי במציע התקיימו הדרישות הנזכרות בסעיף.  כמו כן מציע המבקש להנות מתקנות חובת המכרזים (העדפת תוצרת הארץ), התשנ"ה-1995 נדרש להגיש אישור כי במציע התקיימו הדרישות הנזכרות בתקנות.</w:t>
      </w:r>
    </w:p>
    <w:p w:rsidR="00F06442" w:rsidRPr="00F06442" w:rsidRDefault="00F06442" w:rsidP="005E3FC1">
      <w:pPr>
        <w:pStyle w:val="Heading3"/>
      </w:pPr>
      <w:r w:rsidRPr="00F06442">
        <w:rPr>
          <w:rtl/>
        </w:rPr>
        <w:t>המציע יצרף להצעתו תצהיר בדבר אי מניעת תחרות, חתום על ידי מורשה חתימה.</w:t>
      </w:r>
    </w:p>
    <w:p w:rsidR="00F06442" w:rsidRPr="00F06442" w:rsidRDefault="00F06442" w:rsidP="005E3FC1">
      <w:pPr>
        <w:pStyle w:val="Heading3"/>
      </w:pPr>
      <w:r w:rsidRPr="00F06442">
        <w:rPr>
          <w:rtl/>
        </w:rPr>
        <w:t xml:space="preserve"> אישור פרטים, תשלומים סוציאליים ושכר מינימום</w:t>
      </w:r>
    </w:p>
    <w:p w:rsidR="00F06442" w:rsidRPr="00F06442" w:rsidRDefault="00F06442" w:rsidP="003933D0">
      <w:pPr>
        <w:pStyle w:val="Heading4"/>
        <w:rPr>
          <w:rtl/>
        </w:rPr>
      </w:pPr>
      <w:r w:rsidRPr="00F06442">
        <w:rPr>
          <w:rtl/>
        </w:rPr>
        <w:t>אישור עו"ד כי המציע הינו חברה ואישורו לכל הפרטים, הדרישות והמידע אודות המציע, לרבות זהות מורשה/י החתימה מטעמו וכן פירוט אופן החתימה המחייב את המציע.</w:t>
      </w:r>
    </w:p>
    <w:p w:rsidR="00F06442" w:rsidRPr="00F06442" w:rsidRDefault="00F06442" w:rsidP="003933D0">
      <w:pPr>
        <w:pStyle w:val="Heading4"/>
        <w:rPr>
          <w:rtl/>
        </w:rPr>
      </w:pPr>
      <w:r w:rsidRPr="00F06442">
        <w:rPr>
          <w:rtl/>
        </w:rPr>
        <w:t>בנוסף, התחייבות המציע לעמידה בדרישות לתשלומים סוציאליים ותשלום שכר מינימום במהלך תקופת התקשרות.</w:t>
      </w:r>
    </w:p>
    <w:p w:rsidR="00F06442" w:rsidRPr="00F06442" w:rsidRDefault="00F06442" w:rsidP="00F67435">
      <w:pPr>
        <w:pStyle w:val="Heading4"/>
        <w:numPr>
          <w:ilvl w:val="0"/>
          <w:numId w:val="0"/>
        </w:numPr>
        <w:ind w:left="1474"/>
      </w:pPr>
    </w:p>
    <w:p w:rsidR="00F06442" w:rsidRPr="00F06442" w:rsidRDefault="00F06442" w:rsidP="005E3FC1">
      <w:pPr>
        <w:pStyle w:val="Heading3"/>
      </w:pPr>
      <w:r w:rsidRPr="00F06442">
        <w:rPr>
          <w:rtl/>
        </w:rPr>
        <w:t>עמידה בתנאי המכרז</w:t>
      </w:r>
    </w:p>
    <w:p w:rsidR="00F06442" w:rsidRPr="00F06442" w:rsidRDefault="00F06442" w:rsidP="00EF14BF">
      <w:pPr>
        <w:bidi/>
        <w:spacing w:line="360" w:lineRule="auto"/>
        <w:ind w:left="737"/>
        <w:jc w:val="both"/>
        <w:rPr>
          <w:rFonts w:ascii="Times New Roman" w:hAnsi="Times New Roman" w:cs="David"/>
          <w:u w:val="single"/>
          <w:rtl/>
        </w:rPr>
      </w:pPr>
      <w:r w:rsidRPr="00F06442">
        <w:rPr>
          <w:rFonts w:ascii="Times New Roman" w:hAnsi="Times New Roman" w:cs="David"/>
          <w:rtl/>
          <w:lang w:bidi="he-IL"/>
        </w:rPr>
        <w:t xml:space="preserve">התחייבות המציע לעמוד בכל תנאי המכרז לרבות הבהרות עורך המכרז והמענה לשאלות הבהרה במקרה של זכייה </w:t>
      </w:r>
    </w:p>
    <w:p w:rsidR="00F06442" w:rsidRDefault="00EF14BF" w:rsidP="005E3FC1">
      <w:pPr>
        <w:pStyle w:val="Heading3"/>
        <w:rPr>
          <w:rtl/>
        </w:rPr>
      </w:pPr>
      <w:r>
        <w:rPr>
          <w:rFonts w:hint="cs"/>
          <w:rtl/>
        </w:rPr>
        <w:lastRenderedPageBreak/>
        <w:t xml:space="preserve">התחייבות לשמירת סודיות </w:t>
      </w:r>
      <w:r w:rsidRPr="004C7ACB">
        <w:rPr>
          <w:rtl/>
        </w:rPr>
        <w:t>של כל מידע שיימסר ל</w:t>
      </w:r>
      <w:r>
        <w:rPr>
          <w:rFonts w:hint="cs"/>
          <w:rtl/>
        </w:rPr>
        <w:t>מציע</w:t>
      </w:r>
      <w:r w:rsidRPr="004C7ACB">
        <w:rPr>
          <w:rtl/>
        </w:rPr>
        <w:t xml:space="preserve"> או שייוודע לו במהלך המכרז או </w:t>
      </w:r>
      <w:r w:rsidRPr="004C7ACB">
        <w:rPr>
          <w:rFonts w:hint="eastAsia"/>
          <w:rtl/>
        </w:rPr>
        <w:t>במהלך</w:t>
      </w:r>
      <w:r w:rsidRPr="004C7ACB">
        <w:rPr>
          <w:rtl/>
        </w:rPr>
        <w:t xml:space="preserve"> ביצוע התחייבויותיו על פי המכרז. מציע אינו רשאי לפרסם מידע, להעבירו או להביאו לידיעת כל אדם במשך תקופת המכרז ותקופת ההתקשרות ולאחריה, וכן לא יעשה כל שימוש במידע שהגיע אליו כאמור. כמו כן יצרף המציע התחייבות כי אם יבחר כזוכה ידאג לכך שכל עובדיו וכל אדם מטעמו הקשורים בכל דרך שהיא למכרז ומימושו, יקיימו הוראות סעיף זה, והזוכה יחתימם על הצהרת סודיות</w:t>
      </w:r>
    </w:p>
    <w:p w:rsidR="00EF14BF" w:rsidRDefault="00EF14BF" w:rsidP="005E3FC1">
      <w:pPr>
        <w:pStyle w:val="Heading3"/>
        <w:rPr>
          <w:rtl/>
        </w:rPr>
      </w:pPr>
      <w:r w:rsidRPr="00F67435">
        <w:rPr>
          <w:rFonts w:hint="eastAsia"/>
          <w:rtl/>
        </w:rPr>
        <w:t>המציע</w:t>
      </w:r>
      <w:r w:rsidRPr="00F67435">
        <w:rPr>
          <w:rtl/>
        </w:rPr>
        <w:t xml:space="preserve"> </w:t>
      </w:r>
      <w:r w:rsidRPr="00F67435">
        <w:rPr>
          <w:rFonts w:hint="eastAsia"/>
          <w:rtl/>
        </w:rPr>
        <w:t>יצרף</w:t>
      </w:r>
      <w:r w:rsidRPr="00F67435">
        <w:rPr>
          <w:rtl/>
        </w:rPr>
        <w:t xml:space="preserve"> </w:t>
      </w:r>
      <w:r w:rsidRPr="00F67435">
        <w:rPr>
          <w:rFonts w:hint="eastAsia"/>
          <w:rtl/>
        </w:rPr>
        <w:t>להצעתו</w:t>
      </w:r>
      <w:r w:rsidRPr="00F67435">
        <w:rPr>
          <w:rtl/>
        </w:rPr>
        <w:t xml:space="preserve"> </w:t>
      </w:r>
      <w:r w:rsidRPr="00F67435">
        <w:rPr>
          <w:rFonts w:hint="eastAsia"/>
          <w:rtl/>
        </w:rPr>
        <w:t>הצהרה</w:t>
      </w:r>
      <w:r w:rsidRPr="00F67435">
        <w:rPr>
          <w:rtl/>
        </w:rPr>
        <w:t xml:space="preserve"> </w:t>
      </w:r>
      <w:r w:rsidRPr="00F67435">
        <w:rPr>
          <w:rFonts w:hint="eastAsia"/>
          <w:rtl/>
        </w:rPr>
        <w:t>לפיה</w:t>
      </w:r>
      <w:r w:rsidRPr="00F67435">
        <w:rPr>
          <w:rtl/>
        </w:rPr>
        <w:t xml:space="preserve"> </w:t>
      </w:r>
      <w:r w:rsidRPr="00F67435">
        <w:rPr>
          <w:rFonts w:hint="eastAsia"/>
          <w:rtl/>
        </w:rPr>
        <w:t>אין</w:t>
      </w:r>
      <w:r w:rsidRPr="00F67435">
        <w:rPr>
          <w:rtl/>
        </w:rPr>
        <w:t xml:space="preserve"> </w:t>
      </w:r>
      <w:r w:rsidRPr="00F67435">
        <w:rPr>
          <w:rFonts w:hint="eastAsia"/>
          <w:rtl/>
        </w:rPr>
        <w:t>למיטב</w:t>
      </w:r>
      <w:r w:rsidRPr="00F67435">
        <w:rPr>
          <w:rtl/>
        </w:rPr>
        <w:t xml:space="preserve"> </w:t>
      </w:r>
      <w:r w:rsidRPr="00F67435">
        <w:rPr>
          <w:rFonts w:hint="eastAsia"/>
          <w:rtl/>
        </w:rPr>
        <w:t>ידיעתו</w:t>
      </w:r>
      <w:r w:rsidRPr="00F67435">
        <w:rPr>
          <w:rtl/>
        </w:rPr>
        <w:t xml:space="preserve"> </w:t>
      </w:r>
      <w:r w:rsidRPr="00F67435">
        <w:rPr>
          <w:rFonts w:hint="eastAsia"/>
          <w:rtl/>
        </w:rPr>
        <w:t>בהגשת</w:t>
      </w:r>
      <w:r w:rsidRPr="00F67435">
        <w:rPr>
          <w:rtl/>
        </w:rPr>
        <w:t xml:space="preserve"> </w:t>
      </w:r>
      <w:r w:rsidRPr="00F67435">
        <w:rPr>
          <w:rFonts w:hint="eastAsia"/>
          <w:rtl/>
        </w:rPr>
        <w:t>הצעה</w:t>
      </w:r>
      <w:r w:rsidRPr="00F67435">
        <w:rPr>
          <w:rtl/>
        </w:rPr>
        <w:t xml:space="preserve"> </w:t>
      </w:r>
      <w:r w:rsidRPr="00F67435">
        <w:rPr>
          <w:rFonts w:hint="eastAsia"/>
          <w:rtl/>
        </w:rPr>
        <w:t>על</w:t>
      </w:r>
      <w:r w:rsidRPr="00F67435">
        <w:rPr>
          <w:rtl/>
        </w:rPr>
        <w:t xml:space="preserve"> </w:t>
      </w:r>
      <w:r w:rsidRPr="00F67435">
        <w:rPr>
          <w:rFonts w:hint="eastAsia"/>
          <w:rtl/>
        </w:rPr>
        <w:t>פי</w:t>
      </w:r>
      <w:r w:rsidRPr="00F67435">
        <w:rPr>
          <w:rtl/>
        </w:rPr>
        <w:t xml:space="preserve"> </w:t>
      </w:r>
      <w:r w:rsidRPr="00F67435">
        <w:rPr>
          <w:rFonts w:hint="eastAsia"/>
          <w:rtl/>
        </w:rPr>
        <w:t>המכרז</w:t>
      </w:r>
      <w:r w:rsidRPr="00F67435">
        <w:rPr>
          <w:rtl/>
        </w:rPr>
        <w:t xml:space="preserve"> </w:t>
      </w:r>
      <w:r w:rsidRPr="00F67435">
        <w:rPr>
          <w:rFonts w:hint="eastAsia"/>
          <w:rtl/>
        </w:rPr>
        <w:t>משום</w:t>
      </w:r>
      <w:r w:rsidRPr="00F67435">
        <w:rPr>
          <w:rtl/>
        </w:rPr>
        <w:t xml:space="preserve"> </w:t>
      </w:r>
      <w:r w:rsidRPr="00F67435">
        <w:rPr>
          <w:rFonts w:hint="eastAsia"/>
          <w:rtl/>
        </w:rPr>
        <w:t>ניגוד</w:t>
      </w:r>
      <w:r w:rsidRPr="00F67435">
        <w:rPr>
          <w:rtl/>
        </w:rPr>
        <w:t xml:space="preserve"> </w:t>
      </w:r>
      <w:r w:rsidRPr="00F67435">
        <w:rPr>
          <w:rFonts w:hint="eastAsia"/>
          <w:rtl/>
        </w:rPr>
        <w:t>ענינים</w:t>
      </w:r>
      <w:r w:rsidRPr="00F67435">
        <w:rPr>
          <w:rtl/>
        </w:rPr>
        <w:t xml:space="preserve"> </w:t>
      </w:r>
      <w:r w:rsidRPr="00F67435">
        <w:rPr>
          <w:rFonts w:hint="eastAsia"/>
          <w:rtl/>
        </w:rPr>
        <w:t>עסקי</w:t>
      </w:r>
      <w:r w:rsidRPr="00F67435">
        <w:rPr>
          <w:rtl/>
        </w:rPr>
        <w:t xml:space="preserve"> </w:t>
      </w:r>
      <w:r w:rsidRPr="00F67435">
        <w:rPr>
          <w:rFonts w:hint="eastAsia"/>
          <w:rtl/>
        </w:rPr>
        <w:t>או</w:t>
      </w:r>
      <w:r w:rsidRPr="00F67435">
        <w:rPr>
          <w:rtl/>
        </w:rPr>
        <w:t xml:space="preserve"> </w:t>
      </w:r>
      <w:r w:rsidRPr="00F67435">
        <w:rPr>
          <w:rFonts w:hint="eastAsia"/>
          <w:rtl/>
        </w:rPr>
        <w:t>אישי</w:t>
      </w:r>
      <w:r w:rsidRPr="00F67435">
        <w:rPr>
          <w:rtl/>
        </w:rPr>
        <w:t xml:space="preserve">, </w:t>
      </w:r>
      <w:r w:rsidRPr="00F67435">
        <w:rPr>
          <w:rFonts w:hint="eastAsia"/>
          <w:rtl/>
        </w:rPr>
        <w:t>שלו</w:t>
      </w:r>
      <w:r w:rsidRPr="00F67435">
        <w:rPr>
          <w:rtl/>
        </w:rPr>
        <w:t xml:space="preserve"> </w:t>
      </w:r>
      <w:r w:rsidRPr="00F67435">
        <w:rPr>
          <w:rFonts w:hint="eastAsia"/>
          <w:rtl/>
        </w:rPr>
        <w:t>או</w:t>
      </w:r>
      <w:r w:rsidRPr="00F67435">
        <w:rPr>
          <w:rtl/>
        </w:rPr>
        <w:t xml:space="preserve"> </w:t>
      </w:r>
      <w:r w:rsidRPr="00F67435">
        <w:rPr>
          <w:rFonts w:hint="eastAsia"/>
          <w:rtl/>
        </w:rPr>
        <w:t>של</w:t>
      </w:r>
      <w:r w:rsidRPr="00F67435">
        <w:rPr>
          <w:rtl/>
        </w:rPr>
        <w:t xml:space="preserve"> </w:t>
      </w:r>
      <w:r w:rsidRPr="00F67435">
        <w:rPr>
          <w:rFonts w:hint="eastAsia"/>
          <w:rtl/>
        </w:rPr>
        <w:t>עובדיו</w:t>
      </w:r>
      <w:r w:rsidRPr="00F67435">
        <w:rPr>
          <w:rtl/>
        </w:rPr>
        <w:t xml:space="preserve"> </w:t>
      </w:r>
      <w:r w:rsidRPr="00F67435">
        <w:rPr>
          <w:rFonts w:hint="eastAsia"/>
          <w:rtl/>
        </w:rPr>
        <w:t>המעורבים</w:t>
      </w:r>
      <w:r w:rsidRPr="00F67435">
        <w:rPr>
          <w:rtl/>
        </w:rPr>
        <w:t xml:space="preserve"> </w:t>
      </w:r>
      <w:r w:rsidRPr="00F67435">
        <w:rPr>
          <w:rFonts w:hint="eastAsia"/>
          <w:rtl/>
        </w:rPr>
        <w:t>בהצעה</w:t>
      </w:r>
      <w:r w:rsidRPr="00F67435">
        <w:rPr>
          <w:rtl/>
        </w:rPr>
        <w:t xml:space="preserve"> </w:t>
      </w:r>
      <w:r w:rsidRPr="00F67435">
        <w:rPr>
          <w:rFonts w:hint="eastAsia"/>
          <w:rtl/>
        </w:rPr>
        <w:t>או</w:t>
      </w:r>
      <w:r w:rsidRPr="00F67435">
        <w:rPr>
          <w:rtl/>
        </w:rPr>
        <w:t xml:space="preserve"> </w:t>
      </w:r>
      <w:r w:rsidRPr="00F67435">
        <w:rPr>
          <w:rFonts w:hint="eastAsia"/>
          <w:rtl/>
        </w:rPr>
        <w:t>בביצועה</w:t>
      </w:r>
      <w:r>
        <w:rPr>
          <w:rFonts w:hint="cs"/>
          <w:rtl/>
        </w:rPr>
        <w:t>.</w:t>
      </w:r>
    </w:p>
    <w:p w:rsidR="00EF14BF" w:rsidRPr="00EF14BF" w:rsidRDefault="00EF14BF" w:rsidP="005E3FC1">
      <w:pPr>
        <w:pStyle w:val="Heading3"/>
      </w:pPr>
      <w:r w:rsidRPr="00EF14BF">
        <w:rPr>
          <w:rtl/>
        </w:rPr>
        <w:t xml:space="preserve">המציע יחתום על הסכם ההתקשרות המצורף </w:t>
      </w:r>
      <w:r w:rsidR="00591E33">
        <w:rPr>
          <w:rFonts w:hint="cs"/>
          <w:rtl/>
        </w:rPr>
        <w:t>למכרז</w:t>
      </w:r>
      <w:r w:rsidRPr="00EF14BF">
        <w:rPr>
          <w:rtl/>
        </w:rPr>
        <w:t xml:space="preserve">, חתום בראשי תיבות </w:t>
      </w:r>
      <w:r w:rsidRPr="00EF14BF">
        <w:rPr>
          <w:rFonts w:hint="cs"/>
          <w:rtl/>
        </w:rPr>
        <w:t xml:space="preserve">על </w:t>
      </w:r>
      <w:r w:rsidRPr="00EF14BF">
        <w:rPr>
          <w:rtl/>
        </w:rPr>
        <w:t>ידי מורשה/י החתימה של המציע  ובחותמת התאגיד בכל עמוד, וכן בחתימה מלאה במקום המיועד לכך בסוף ההסכם על ידי מורשה/י החתימה של המציע וחותמת התאגיד.</w:t>
      </w:r>
    </w:p>
    <w:p w:rsidR="00C31D00" w:rsidRPr="00B43CC2" w:rsidRDefault="00C31D00" w:rsidP="00B43CC2">
      <w:pPr>
        <w:bidi/>
        <w:rPr>
          <w:rFonts w:ascii="Times New Roman" w:hAnsi="Times New Roman" w:cs="David"/>
          <w:b/>
          <w:bCs/>
          <w:u w:val="single"/>
          <w:rtl/>
        </w:rPr>
      </w:pPr>
      <w:bookmarkStart w:id="1" w:name="_Toc387049799"/>
      <w:r w:rsidRPr="00B43CC2">
        <w:rPr>
          <w:rFonts w:ascii="Times New Roman" w:hAnsi="Times New Roman" w:cs="David"/>
          <w:b/>
          <w:bCs/>
          <w:u w:val="single"/>
          <w:rtl/>
          <w:lang w:bidi="he-IL"/>
        </w:rPr>
        <w:t>הצעת המציע</w:t>
      </w:r>
      <w:bookmarkEnd w:id="1"/>
    </w:p>
    <w:p w:rsidR="00C31D00" w:rsidRDefault="00C31D00" w:rsidP="00976791">
      <w:pPr>
        <w:pStyle w:val="Heading2"/>
        <w:rPr>
          <w:rtl/>
        </w:rPr>
      </w:pPr>
      <w:r w:rsidRPr="00E70861">
        <w:rPr>
          <w:rtl/>
        </w:rPr>
        <w:t xml:space="preserve">על המציע להגיש את הצעתו </w:t>
      </w:r>
      <w:r w:rsidR="00591E33">
        <w:rPr>
          <w:rFonts w:hint="cs"/>
          <w:rtl/>
        </w:rPr>
        <w:t>עד ליום</w:t>
      </w:r>
      <w:r w:rsidR="00DD51E9">
        <w:rPr>
          <w:rFonts w:hint="cs"/>
          <w:rtl/>
        </w:rPr>
        <w:t xml:space="preserve"> </w:t>
      </w:r>
      <w:r w:rsidR="00976791">
        <w:rPr>
          <w:rFonts w:hint="cs"/>
          <w:rtl/>
        </w:rPr>
        <w:t>23</w:t>
      </w:r>
      <w:r w:rsidR="00B638F3">
        <w:rPr>
          <w:rFonts w:hint="cs"/>
          <w:rtl/>
        </w:rPr>
        <w:t xml:space="preserve"> ביולי</w:t>
      </w:r>
      <w:r w:rsidR="005E3FC1">
        <w:rPr>
          <w:rFonts w:hint="cs"/>
          <w:rtl/>
        </w:rPr>
        <w:t xml:space="preserve">, 2014 </w:t>
      </w:r>
      <w:r w:rsidR="00591E33">
        <w:rPr>
          <w:rFonts w:hint="cs"/>
          <w:rtl/>
        </w:rPr>
        <w:t xml:space="preserve">בשעה </w:t>
      </w:r>
      <w:r w:rsidR="005E3FC1">
        <w:rPr>
          <w:rFonts w:hint="cs"/>
          <w:rtl/>
        </w:rPr>
        <w:t>13:00</w:t>
      </w:r>
      <w:r w:rsidRPr="00E70861">
        <w:rPr>
          <w:rtl/>
        </w:rPr>
        <w:t xml:space="preserve"> לתיבת המכרזים הנמצאת</w:t>
      </w:r>
      <w:r w:rsidRPr="00E70861">
        <w:rPr>
          <w:rFonts w:hint="cs"/>
          <w:rtl/>
        </w:rPr>
        <w:t xml:space="preserve"> במשרד האוצר,</w:t>
      </w:r>
      <w:r>
        <w:rPr>
          <w:rFonts w:hint="cs"/>
          <w:rtl/>
        </w:rPr>
        <w:t xml:space="preserve"> רחוב קפלן 1 ירושלים</w:t>
      </w:r>
      <w:r w:rsidR="00477DF8">
        <w:rPr>
          <w:rFonts w:hint="cs"/>
          <w:b/>
          <w:bCs/>
          <w:color w:val="FF0000"/>
          <w:sz w:val="32"/>
          <w:szCs w:val="32"/>
          <w:rtl/>
        </w:rPr>
        <w:t>.</w:t>
      </w:r>
      <w:r>
        <w:rPr>
          <w:rFonts w:hint="cs"/>
          <w:b/>
          <w:bCs/>
          <w:color w:val="FF0000"/>
          <w:sz w:val="32"/>
          <w:szCs w:val="32"/>
          <w:rtl/>
        </w:rPr>
        <w:t xml:space="preserve"> </w:t>
      </w:r>
    </w:p>
    <w:p w:rsidR="00DA7926" w:rsidRDefault="00DA7926" w:rsidP="00D337E1">
      <w:pPr>
        <w:pStyle w:val="Heading2"/>
        <w:rPr>
          <w:rtl/>
        </w:rPr>
      </w:pPr>
      <w:r w:rsidRPr="00F67435">
        <w:rPr>
          <w:rFonts w:hint="eastAsia"/>
          <w:rtl/>
        </w:rPr>
        <w:t>עורך</w:t>
      </w:r>
      <w:r w:rsidRPr="00F67435">
        <w:rPr>
          <w:rtl/>
        </w:rPr>
        <w:t xml:space="preserve"> </w:t>
      </w:r>
      <w:r w:rsidRPr="00F67435">
        <w:rPr>
          <w:rFonts w:hint="eastAsia"/>
          <w:rtl/>
        </w:rPr>
        <w:t>המכרז</w:t>
      </w:r>
      <w:r w:rsidRPr="00F67435">
        <w:rPr>
          <w:rtl/>
        </w:rPr>
        <w:t xml:space="preserve"> </w:t>
      </w:r>
      <w:r w:rsidRPr="00F67435">
        <w:rPr>
          <w:rFonts w:hint="eastAsia"/>
          <w:rtl/>
        </w:rPr>
        <w:t>אינו</w:t>
      </w:r>
      <w:r w:rsidRPr="00F67435">
        <w:rPr>
          <w:rtl/>
        </w:rPr>
        <w:t xml:space="preserve"> </w:t>
      </w:r>
      <w:r w:rsidRPr="00F67435">
        <w:rPr>
          <w:rFonts w:hint="eastAsia"/>
          <w:rtl/>
        </w:rPr>
        <w:t>מתחייב</w:t>
      </w:r>
      <w:r w:rsidRPr="00F67435">
        <w:rPr>
          <w:rtl/>
        </w:rPr>
        <w:t xml:space="preserve"> </w:t>
      </w:r>
      <w:r w:rsidRPr="00F67435">
        <w:rPr>
          <w:rFonts w:hint="eastAsia"/>
          <w:rtl/>
        </w:rPr>
        <w:t>לבחור</w:t>
      </w:r>
      <w:r w:rsidRPr="00F67435">
        <w:rPr>
          <w:rtl/>
        </w:rPr>
        <w:t xml:space="preserve"> </w:t>
      </w:r>
      <w:r w:rsidRPr="00F67435">
        <w:rPr>
          <w:rFonts w:hint="eastAsia"/>
          <w:rtl/>
        </w:rPr>
        <w:t>את</w:t>
      </w:r>
      <w:r w:rsidRPr="00F67435">
        <w:rPr>
          <w:rtl/>
        </w:rPr>
        <w:t xml:space="preserve"> </w:t>
      </w:r>
      <w:r w:rsidRPr="00F67435">
        <w:rPr>
          <w:rFonts w:hint="eastAsia"/>
          <w:rtl/>
        </w:rPr>
        <w:t>ההצעה</w:t>
      </w:r>
      <w:r w:rsidRPr="00F67435">
        <w:rPr>
          <w:rtl/>
        </w:rPr>
        <w:t xml:space="preserve"> </w:t>
      </w:r>
      <w:r w:rsidRPr="00F67435">
        <w:rPr>
          <w:rFonts w:hint="eastAsia"/>
          <w:rtl/>
        </w:rPr>
        <w:t>הזולה</w:t>
      </w:r>
      <w:r w:rsidRPr="00F67435">
        <w:rPr>
          <w:rtl/>
        </w:rPr>
        <w:t xml:space="preserve"> </w:t>
      </w:r>
      <w:r w:rsidRPr="00F67435">
        <w:rPr>
          <w:rFonts w:hint="eastAsia"/>
          <w:rtl/>
        </w:rPr>
        <w:t>ביותר</w:t>
      </w:r>
      <w:r w:rsidRPr="00F67435">
        <w:rPr>
          <w:rtl/>
        </w:rPr>
        <w:t xml:space="preserve">, </w:t>
      </w:r>
      <w:r w:rsidRPr="00F67435">
        <w:rPr>
          <w:rFonts w:hint="eastAsia"/>
          <w:rtl/>
        </w:rPr>
        <w:t>או</w:t>
      </w:r>
      <w:r w:rsidRPr="00F67435">
        <w:rPr>
          <w:rtl/>
        </w:rPr>
        <w:t xml:space="preserve"> </w:t>
      </w:r>
      <w:r w:rsidRPr="00F67435">
        <w:rPr>
          <w:rFonts w:hint="eastAsia"/>
          <w:rtl/>
        </w:rPr>
        <w:t>כל</w:t>
      </w:r>
      <w:r w:rsidRPr="00F67435">
        <w:rPr>
          <w:rtl/>
        </w:rPr>
        <w:t xml:space="preserve"> </w:t>
      </w:r>
      <w:r w:rsidRPr="00F67435">
        <w:rPr>
          <w:rFonts w:hint="eastAsia"/>
          <w:rtl/>
        </w:rPr>
        <w:t>הצעה</w:t>
      </w:r>
      <w:r w:rsidRPr="00F67435">
        <w:rPr>
          <w:rtl/>
        </w:rPr>
        <w:t xml:space="preserve"> </w:t>
      </w:r>
      <w:r w:rsidRPr="00F67435">
        <w:rPr>
          <w:rFonts w:hint="eastAsia"/>
          <w:rtl/>
        </w:rPr>
        <w:t>שהיא</w:t>
      </w:r>
      <w:r w:rsidRPr="00F67435">
        <w:rPr>
          <w:rtl/>
        </w:rPr>
        <w:t xml:space="preserve">, </w:t>
      </w:r>
      <w:r w:rsidRPr="00F67435">
        <w:rPr>
          <w:rFonts w:hint="eastAsia"/>
          <w:rtl/>
        </w:rPr>
        <w:t>והוא</w:t>
      </w:r>
      <w:r w:rsidRPr="00F67435">
        <w:rPr>
          <w:rtl/>
        </w:rPr>
        <w:t xml:space="preserve"> </w:t>
      </w:r>
      <w:r w:rsidRPr="00F67435">
        <w:rPr>
          <w:rFonts w:hint="eastAsia"/>
          <w:rtl/>
        </w:rPr>
        <w:t>יהיה</w:t>
      </w:r>
      <w:r w:rsidRPr="00F67435">
        <w:rPr>
          <w:rtl/>
        </w:rPr>
        <w:t xml:space="preserve"> </w:t>
      </w:r>
      <w:r w:rsidRPr="00F67435">
        <w:rPr>
          <w:rFonts w:hint="eastAsia"/>
          <w:rtl/>
        </w:rPr>
        <w:t>רשאי</w:t>
      </w:r>
      <w:r w:rsidRPr="00F67435">
        <w:rPr>
          <w:rtl/>
        </w:rPr>
        <w:t xml:space="preserve"> </w:t>
      </w:r>
      <w:r w:rsidRPr="00F67435">
        <w:rPr>
          <w:rFonts w:hint="eastAsia"/>
          <w:rtl/>
        </w:rPr>
        <w:t>לבטל</w:t>
      </w:r>
      <w:r w:rsidRPr="00F67435">
        <w:rPr>
          <w:rtl/>
        </w:rPr>
        <w:t xml:space="preserve"> </w:t>
      </w:r>
      <w:r w:rsidRPr="00F67435">
        <w:rPr>
          <w:rFonts w:hint="eastAsia"/>
          <w:rtl/>
        </w:rPr>
        <w:t>את</w:t>
      </w:r>
      <w:r w:rsidRPr="00F67435">
        <w:rPr>
          <w:rtl/>
        </w:rPr>
        <w:t xml:space="preserve"> </w:t>
      </w:r>
      <w:r w:rsidRPr="00F67435">
        <w:rPr>
          <w:rFonts w:hint="eastAsia"/>
          <w:rtl/>
        </w:rPr>
        <w:t>המכרז</w:t>
      </w:r>
      <w:r w:rsidRPr="00F67435">
        <w:rPr>
          <w:rtl/>
        </w:rPr>
        <w:t xml:space="preserve"> </w:t>
      </w:r>
      <w:r w:rsidRPr="00F67435">
        <w:rPr>
          <w:rFonts w:hint="eastAsia"/>
          <w:rtl/>
        </w:rPr>
        <w:t>כולו</w:t>
      </w:r>
      <w:r w:rsidRPr="00F67435">
        <w:rPr>
          <w:rtl/>
        </w:rPr>
        <w:t xml:space="preserve"> </w:t>
      </w:r>
      <w:r w:rsidRPr="00F67435">
        <w:rPr>
          <w:rFonts w:hint="eastAsia"/>
          <w:rtl/>
        </w:rPr>
        <w:t>או</w:t>
      </w:r>
      <w:r w:rsidRPr="00F67435">
        <w:rPr>
          <w:rtl/>
        </w:rPr>
        <w:t xml:space="preserve"> </w:t>
      </w:r>
      <w:r w:rsidRPr="00F67435">
        <w:rPr>
          <w:rFonts w:hint="eastAsia"/>
          <w:rtl/>
        </w:rPr>
        <w:t>חלקו</w:t>
      </w:r>
      <w:r w:rsidRPr="00F67435">
        <w:rPr>
          <w:rtl/>
        </w:rPr>
        <w:t xml:space="preserve">, </w:t>
      </w:r>
      <w:r w:rsidRPr="00F67435">
        <w:rPr>
          <w:rFonts w:hint="eastAsia"/>
          <w:rtl/>
        </w:rPr>
        <w:t>או</w:t>
      </w:r>
      <w:r w:rsidRPr="00F67435">
        <w:rPr>
          <w:rtl/>
        </w:rPr>
        <w:t xml:space="preserve"> </w:t>
      </w:r>
      <w:r w:rsidRPr="00F67435">
        <w:rPr>
          <w:rFonts w:hint="eastAsia"/>
          <w:rtl/>
        </w:rPr>
        <w:t>לדחותו</w:t>
      </w:r>
      <w:r w:rsidRPr="00F67435">
        <w:rPr>
          <w:rtl/>
        </w:rPr>
        <w:t xml:space="preserve"> </w:t>
      </w:r>
      <w:r w:rsidRPr="00F67435">
        <w:rPr>
          <w:rFonts w:hint="eastAsia"/>
          <w:rtl/>
        </w:rPr>
        <w:t>מסיבות</w:t>
      </w:r>
      <w:r w:rsidRPr="00F67435">
        <w:rPr>
          <w:rtl/>
        </w:rPr>
        <w:t xml:space="preserve"> </w:t>
      </w:r>
      <w:r w:rsidRPr="00F67435">
        <w:rPr>
          <w:rFonts w:hint="eastAsia"/>
          <w:rtl/>
        </w:rPr>
        <w:t>תקציביות</w:t>
      </w:r>
      <w:r w:rsidRPr="00F67435">
        <w:rPr>
          <w:rtl/>
        </w:rPr>
        <w:t xml:space="preserve">, </w:t>
      </w:r>
      <w:r w:rsidRPr="00F67435">
        <w:rPr>
          <w:rFonts w:hint="eastAsia"/>
          <w:rtl/>
        </w:rPr>
        <w:t>ארגוניות</w:t>
      </w:r>
      <w:r w:rsidRPr="00F67435">
        <w:rPr>
          <w:rtl/>
        </w:rPr>
        <w:t xml:space="preserve"> </w:t>
      </w:r>
      <w:r w:rsidRPr="00F67435">
        <w:rPr>
          <w:rFonts w:hint="eastAsia"/>
          <w:rtl/>
        </w:rPr>
        <w:t>או</w:t>
      </w:r>
      <w:r w:rsidRPr="00F67435">
        <w:rPr>
          <w:rtl/>
        </w:rPr>
        <w:t xml:space="preserve"> </w:t>
      </w:r>
      <w:r w:rsidRPr="00F67435">
        <w:rPr>
          <w:rFonts w:hint="eastAsia"/>
          <w:rtl/>
        </w:rPr>
        <w:t>מכל</w:t>
      </w:r>
      <w:r w:rsidRPr="00F67435">
        <w:rPr>
          <w:rtl/>
        </w:rPr>
        <w:t xml:space="preserve"> </w:t>
      </w:r>
      <w:r w:rsidRPr="00F67435">
        <w:rPr>
          <w:rFonts w:hint="eastAsia"/>
          <w:rtl/>
        </w:rPr>
        <w:t>סיבה</w:t>
      </w:r>
      <w:r w:rsidRPr="00F67435">
        <w:rPr>
          <w:rtl/>
        </w:rPr>
        <w:t xml:space="preserve"> </w:t>
      </w:r>
      <w:r w:rsidRPr="00F67435">
        <w:rPr>
          <w:rFonts w:hint="eastAsia"/>
          <w:rtl/>
        </w:rPr>
        <w:t>אחרת</w:t>
      </w:r>
      <w:r w:rsidRPr="00F67435">
        <w:rPr>
          <w:rtl/>
        </w:rPr>
        <w:t xml:space="preserve"> </w:t>
      </w:r>
      <w:r w:rsidRPr="00F67435">
        <w:rPr>
          <w:rFonts w:hint="eastAsia"/>
          <w:rtl/>
        </w:rPr>
        <w:t>לפי</w:t>
      </w:r>
      <w:r w:rsidRPr="00F67435">
        <w:rPr>
          <w:rtl/>
        </w:rPr>
        <w:t xml:space="preserve"> </w:t>
      </w:r>
      <w:r w:rsidRPr="00F67435">
        <w:rPr>
          <w:rFonts w:hint="eastAsia"/>
          <w:rtl/>
        </w:rPr>
        <w:t>שיקול</w:t>
      </w:r>
      <w:r w:rsidRPr="00F67435">
        <w:rPr>
          <w:rtl/>
        </w:rPr>
        <w:t xml:space="preserve"> </w:t>
      </w:r>
      <w:r w:rsidRPr="00F67435">
        <w:rPr>
          <w:rFonts w:hint="eastAsia"/>
          <w:rtl/>
        </w:rPr>
        <w:t>דעתו</w:t>
      </w:r>
      <w:r w:rsidRPr="00F67435">
        <w:rPr>
          <w:rtl/>
        </w:rPr>
        <w:t xml:space="preserve"> </w:t>
      </w:r>
      <w:r w:rsidRPr="00F67435">
        <w:rPr>
          <w:rFonts w:hint="eastAsia"/>
          <w:rtl/>
        </w:rPr>
        <w:t>הבלעדי</w:t>
      </w:r>
      <w:r w:rsidR="00477DF8">
        <w:rPr>
          <w:rFonts w:hint="cs"/>
          <w:rtl/>
        </w:rPr>
        <w:t>.</w:t>
      </w:r>
    </w:p>
    <w:p w:rsidR="00477DF8" w:rsidRPr="00A26952" w:rsidRDefault="00477DF8" w:rsidP="00F67435">
      <w:pPr>
        <w:pStyle w:val="Heading2"/>
      </w:pPr>
      <w:r w:rsidRPr="00A26952">
        <w:rPr>
          <w:rFonts w:hint="cs"/>
          <w:rtl/>
        </w:rPr>
        <w:t>הוראות חוברת המכרז גוברות על האמור במודעה זו.</w:t>
      </w:r>
    </w:p>
    <w:p w:rsidR="00477DF8" w:rsidRPr="00D87EE4" w:rsidRDefault="00477DF8" w:rsidP="00F67435"/>
    <w:p w:rsidR="002661E0" w:rsidRPr="00F06442" w:rsidRDefault="002661E0" w:rsidP="00F06442">
      <w:pPr>
        <w:bidi/>
        <w:jc w:val="both"/>
        <w:rPr>
          <w:rFonts w:ascii="Times New Roman" w:hAnsi="Times New Roman" w:cs="David"/>
          <w:lang w:bidi="he-IL"/>
        </w:rPr>
      </w:pPr>
    </w:p>
    <w:sectPr w:rsidR="002661E0" w:rsidRPr="00F064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CB01AA"/>
    <w:multiLevelType w:val="hybridMultilevel"/>
    <w:tmpl w:val="7654E906"/>
    <w:lvl w:ilvl="0" w:tplc="0409000F">
      <w:start w:val="1"/>
      <w:numFmt w:val="decimal"/>
      <w:lvlText w:val="%1."/>
      <w:lvlJc w:val="left"/>
      <w:pPr>
        <w:ind w:left="720" w:hanging="360"/>
      </w:pPr>
      <w:rPr>
        <w:rFonts w:hint="default"/>
      </w:rPr>
    </w:lvl>
    <w:lvl w:ilvl="1" w:tplc="CA2A3B3C">
      <w:start w:val="1"/>
      <w:numFmt w:val="hebrew1"/>
      <w:lvlText w:val="%2."/>
      <w:lvlJc w:val="left"/>
      <w:pPr>
        <w:ind w:left="1440" w:hanging="360"/>
      </w:pPr>
      <w:rPr>
        <w:rFonts w:cs="Times New Roman" w:hint="default"/>
        <w:sz w:val="2"/>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F240525"/>
    <w:multiLevelType w:val="multilevel"/>
    <w:tmpl w:val="5922EC24"/>
    <w:lvl w:ilvl="0">
      <w:numFmt w:val="decimal"/>
      <w:pStyle w:val="Heading1"/>
      <w:lvlText w:val="%1"/>
      <w:lvlJc w:val="left"/>
      <w:pPr>
        <w:ind w:left="432" w:hanging="432"/>
      </w:pPr>
      <w:rPr>
        <w:rFonts w:hint="default"/>
      </w:rPr>
    </w:lvl>
    <w:lvl w:ilvl="1">
      <w:start w:val="1"/>
      <w:numFmt w:val="decimal"/>
      <w:pStyle w:val="Heading2"/>
      <w:lvlText w:val="%2."/>
      <w:lvlJc w:val="left"/>
      <w:pPr>
        <w:ind w:left="576" w:hanging="576"/>
      </w:pPr>
      <w:rPr>
        <w:rFonts w:hint="default"/>
      </w:rPr>
    </w:lvl>
    <w:lvl w:ilvl="2">
      <w:start w:val="1"/>
      <w:numFmt w:val="decimal"/>
      <w:pStyle w:val="Heading3"/>
      <w:lvlText w:val="%1.%2.%3"/>
      <w:lvlJc w:val="left"/>
      <w:pPr>
        <w:ind w:left="1224" w:hanging="1224"/>
      </w:pPr>
      <w:rPr>
        <w:rFonts w:hint="default"/>
        <w:b/>
        <w:bCs w:val="0"/>
      </w:rPr>
    </w:lvl>
    <w:lvl w:ilvl="3">
      <w:start w:val="1"/>
      <w:numFmt w:val="decimal"/>
      <w:pStyle w:val="Heading4"/>
      <w:lvlText w:val="%1.%2.%3.%4"/>
      <w:lvlJc w:val="left"/>
      <w:pPr>
        <w:ind w:left="1474" w:hanging="1134"/>
      </w:pPr>
      <w:rPr>
        <w:rFonts w:hint="default"/>
        <w:color w:val="auto"/>
      </w:rPr>
    </w:lvl>
    <w:lvl w:ilvl="4">
      <w:start w:val="1"/>
      <w:numFmt w:val="decimal"/>
      <w:pStyle w:val="Heading5"/>
      <w:lvlText w:val="%1.%2.%3.%4.%5"/>
      <w:lvlJc w:val="left"/>
      <w:pPr>
        <w:ind w:left="2554" w:hanging="1474"/>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
    <w:nsid w:val="76946FFB"/>
    <w:multiLevelType w:val="multilevel"/>
    <w:tmpl w:val="C4D6BFBA"/>
    <w:lvl w:ilvl="0">
      <w:numFmt w:val="decimal"/>
      <w:lvlRestart w:val="0"/>
      <w:pStyle w:val="TOCHeading"/>
      <w:lvlText w:val="%1."/>
      <w:lvlJc w:val="left"/>
      <w:pPr>
        <w:tabs>
          <w:tab w:val="num" w:pos="680"/>
        </w:tabs>
        <w:ind w:left="680" w:right="680" w:hanging="680"/>
      </w:pPr>
      <w:rPr>
        <w:rFonts w:hint="default"/>
      </w:rPr>
    </w:lvl>
    <w:lvl w:ilvl="1">
      <w:numFmt w:val="decimal"/>
      <w:lvlText w:val="%1.%2."/>
      <w:lvlJc w:val="left"/>
      <w:pPr>
        <w:tabs>
          <w:tab w:val="num" w:pos="737"/>
        </w:tabs>
        <w:ind w:left="737" w:right="737" w:hanging="737"/>
      </w:pPr>
      <w:rPr>
        <w:rFonts w:hint="default"/>
      </w:rPr>
    </w:lvl>
    <w:lvl w:ilvl="2">
      <w:start w:val="1"/>
      <w:numFmt w:val="decimal"/>
      <w:lvlText w:val="%1.%2.%3."/>
      <w:lvlJc w:val="left"/>
      <w:pPr>
        <w:tabs>
          <w:tab w:val="num" w:pos="1871"/>
        </w:tabs>
        <w:ind w:left="1871" w:right="1871" w:hanging="1134"/>
      </w:pPr>
      <w:rPr>
        <w:rFonts w:hint="default"/>
      </w:rPr>
    </w:lvl>
    <w:lvl w:ilvl="3">
      <w:start w:val="1"/>
      <w:numFmt w:val="decimal"/>
      <w:lvlText w:val="%1.%2.%3.%4"/>
      <w:lvlJc w:val="left"/>
      <w:pPr>
        <w:tabs>
          <w:tab w:val="num" w:pos="3311"/>
        </w:tabs>
        <w:ind w:left="2381" w:right="2381" w:hanging="510"/>
      </w:pPr>
      <w:rPr>
        <w:rFonts w:hint="default"/>
      </w:rPr>
    </w:lvl>
    <w:lvl w:ilvl="4">
      <w:start w:val="1"/>
      <w:numFmt w:val="decimal"/>
      <w:lvlText w:val="%5."/>
      <w:lvlJc w:val="left"/>
      <w:pPr>
        <w:tabs>
          <w:tab w:val="num" w:pos="3572"/>
        </w:tabs>
        <w:ind w:left="3572" w:right="3572" w:hanging="510"/>
      </w:pPr>
      <w:rPr>
        <w:rFonts w:hint="default"/>
      </w:rPr>
    </w:lvl>
    <w:lvl w:ilvl="5">
      <w:start w:val="1"/>
      <w:numFmt w:val="decimal"/>
      <w:lvlText w:val="%6)"/>
      <w:lvlJc w:val="left"/>
      <w:pPr>
        <w:tabs>
          <w:tab w:val="num" w:pos="3628"/>
        </w:tabs>
        <w:ind w:left="3628" w:right="3628" w:hanging="453"/>
      </w:pPr>
      <w:rPr>
        <w:rFonts w:hint="default"/>
      </w:rPr>
    </w:lvl>
    <w:lvl w:ilvl="6">
      <w:start w:val="1"/>
      <w:numFmt w:val="hebrew1"/>
      <w:lvlText w:val="%7."/>
      <w:lvlJc w:val="left"/>
      <w:pPr>
        <w:tabs>
          <w:tab w:val="num" w:pos="4082"/>
        </w:tabs>
        <w:ind w:left="4082" w:right="4082" w:hanging="454"/>
      </w:pPr>
      <w:rPr>
        <w:rFonts w:hint="default"/>
      </w:rPr>
    </w:lvl>
    <w:lvl w:ilvl="7">
      <w:start w:val="1"/>
      <w:numFmt w:val="bullet"/>
      <w:lvlText w:val=""/>
      <w:lvlJc w:val="left"/>
      <w:pPr>
        <w:tabs>
          <w:tab w:val="num" w:pos="4535"/>
        </w:tabs>
        <w:ind w:left="4535" w:right="4535" w:hanging="453"/>
      </w:pPr>
      <w:rPr>
        <w:rFonts w:ascii="Times New Roman" w:hAnsi="Times New Roman" w:cs="Times New Roman" w:hint="default"/>
      </w:rPr>
    </w:lvl>
    <w:lvl w:ilvl="8">
      <w:start w:val="1"/>
      <w:numFmt w:val="bullet"/>
      <w:lvlText w:val=""/>
      <w:lvlJc w:val="left"/>
      <w:pPr>
        <w:tabs>
          <w:tab w:val="num" w:pos="5102"/>
        </w:tabs>
        <w:ind w:left="5102" w:right="5102" w:hanging="567"/>
      </w:pPr>
      <w:rPr>
        <w:rFonts w:ascii="Times New Roman" w:hAnsi="Times New Roman" w:cs="Times New Roman" w:hint="default"/>
      </w:rPr>
    </w:lvl>
  </w:abstractNum>
  <w:num w:numId="1">
    <w:abstractNumId w:val="1"/>
  </w:num>
  <w:num w:numId="2">
    <w:abstractNumId w:val="1"/>
  </w:num>
  <w:num w:numId="3">
    <w:abstractNumId w:val="2"/>
    <w:lvlOverride w:ilvl="0">
      <w:startOverride w:val="3"/>
    </w:lvlOverride>
    <w:lvlOverride w:ilvl="1">
      <w:startOverride w:val="2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1"/>
  </w:num>
  <w:num w:numId="6">
    <w:abstractNumId w:val="1"/>
  </w:num>
  <w:num w:numId="7">
    <w:abstractNumId w:val="1"/>
  </w:num>
  <w:num w:numId="8">
    <w:abstractNumId w:val="1"/>
  </w:num>
  <w:num w:numId="9">
    <w:abstractNumId w:val="1"/>
  </w:num>
  <w:num w:numId="10">
    <w:abstractNumId w:val="1"/>
  </w:num>
  <w:num w:numId="11">
    <w:abstractNumId w:val="1"/>
  </w:num>
  <w:num w:numId="12">
    <w:abstractNumId w:val="1"/>
  </w:num>
  <w:num w:numId="13">
    <w:abstractNumId w:val="1"/>
  </w:num>
  <w:num w:numId="14">
    <w:abstractNumId w:val="1"/>
  </w:num>
  <w:num w:numId="15">
    <w:abstractNumId w:val="1"/>
  </w:num>
  <w:num w:numId="16">
    <w:abstractNumId w:val="1"/>
  </w:num>
  <w:num w:numId="17">
    <w:abstractNumId w:val="1"/>
  </w:num>
  <w:num w:numId="18">
    <w:abstractNumId w:val="1"/>
  </w:num>
  <w:num w:numId="19">
    <w:abstractNumId w:val="1"/>
  </w:num>
  <w:num w:numId="20">
    <w:abstractNumId w:val="0"/>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728"/>
    <w:rsid w:val="0010226B"/>
    <w:rsid w:val="00131E75"/>
    <w:rsid w:val="00132666"/>
    <w:rsid w:val="001C6640"/>
    <w:rsid w:val="001D4380"/>
    <w:rsid w:val="002661E0"/>
    <w:rsid w:val="0028059F"/>
    <w:rsid w:val="003624F8"/>
    <w:rsid w:val="003933D0"/>
    <w:rsid w:val="00477DF8"/>
    <w:rsid w:val="00591E33"/>
    <w:rsid w:val="005E3FC1"/>
    <w:rsid w:val="00602A3B"/>
    <w:rsid w:val="006545E4"/>
    <w:rsid w:val="007965F7"/>
    <w:rsid w:val="008031B4"/>
    <w:rsid w:val="0083309E"/>
    <w:rsid w:val="00883A3F"/>
    <w:rsid w:val="00976791"/>
    <w:rsid w:val="00985301"/>
    <w:rsid w:val="009A4DF8"/>
    <w:rsid w:val="009C5022"/>
    <w:rsid w:val="00A04728"/>
    <w:rsid w:val="00A4071B"/>
    <w:rsid w:val="00B17E6F"/>
    <w:rsid w:val="00B43CC2"/>
    <w:rsid w:val="00B638F3"/>
    <w:rsid w:val="00B82622"/>
    <w:rsid w:val="00C31D00"/>
    <w:rsid w:val="00C74FC0"/>
    <w:rsid w:val="00D337E1"/>
    <w:rsid w:val="00D87EE4"/>
    <w:rsid w:val="00DA7926"/>
    <w:rsid w:val="00DB2B26"/>
    <w:rsid w:val="00DD51E9"/>
    <w:rsid w:val="00E44997"/>
    <w:rsid w:val="00E66F09"/>
    <w:rsid w:val="00E87EDA"/>
    <w:rsid w:val="00EA3326"/>
    <w:rsid w:val="00EA36A5"/>
    <w:rsid w:val="00EC0ABD"/>
    <w:rsid w:val="00EF14BF"/>
    <w:rsid w:val="00F06442"/>
    <w:rsid w:val="00F5374B"/>
    <w:rsid w:val="00F67435"/>
    <w:rsid w:val="00F82C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ראשי גת"/>
    <w:basedOn w:val="Normal"/>
    <w:next w:val="Normal"/>
    <w:link w:val="Heading1Char"/>
    <w:uiPriority w:val="99"/>
    <w:qFormat/>
    <w:rsid w:val="0028059F"/>
    <w:pPr>
      <w:keepNext/>
      <w:numPr>
        <w:numId w:val="1"/>
      </w:numPr>
      <w:bidi/>
      <w:spacing w:before="240" w:after="60" w:line="240" w:lineRule="auto"/>
      <w:jc w:val="center"/>
      <w:outlineLvl w:val="0"/>
    </w:pPr>
    <w:rPr>
      <w:rFonts w:ascii="Arial" w:eastAsia="Times New Roman" w:hAnsi="Arial" w:cs="David"/>
      <w:b/>
      <w:bCs/>
      <w:kern w:val="32"/>
      <w:sz w:val="44"/>
      <w:szCs w:val="44"/>
      <w:lang w:eastAsia="he-IL" w:bidi="he-IL"/>
    </w:rPr>
  </w:style>
  <w:style w:type="paragraph" w:styleId="Heading2">
    <w:name w:val="heading 2"/>
    <w:aliases w:val="E,h2,h21 תו,h21"/>
    <w:basedOn w:val="Normal"/>
    <w:next w:val="Normal"/>
    <w:link w:val="Heading2Char"/>
    <w:autoRedefine/>
    <w:uiPriority w:val="99"/>
    <w:qFormat/>
    <w:rsid w:val="00B43CC2"/>
    <w:pPr>
      <w:keepNext/>
      <w:numPr>
        <w:ilvl w:val="1"/>
        <w:numId w:val="1"/>
      </w:numPr>
      <w:bidi/>
      <w:spacing w:after="0" w:line="360" w:lineRule="auto"/>
      <w:jc w:val="both"/>
      <w:outlineLvl w:val="1"/>
    </w:pPr>
    <w:rPr>
      <w:rFonts w:ascii="Arial" w:eastAsia="Times New Roman" w:hAnsi="Arial" w:cs="David"/>
      <w:sz w:val="24"/>
      <w:szCs w:val="24"/>
      <w:lang w:bidi="he-IL"/>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autoRedefine/>
    <w:uiPriority w:val="99"/>
    <w:qFormat/>
    <w:rsid w:val="005E3FC1"/>
    <w:pPr>
      <w:keepNext/>
      <w:numPr>
        <w:ilvl w:val="2"/>
        <w:numId w:val="1"/>
      </w:numPr>
      <w:tabs>
        <w:tab w:val="right" w:pos="722"/>
      </w:tabs>
      <w:bidi/>
      <w:spacing w:after="0" w:line="360" w:lineRule="auto"/>
      <w:ind w:left="720" w:right="1008"/>
      <w:jc w:val="both"/>
      <w:outlineLvl w:val="2"/>
    </w:pPr>
    <w:rPr>
      <w:rFonts w:ascii="Times New Roman" w:eastAsia="Times New Roman" w:hAnsi="Times New Roman" w:cs="David"/>
      <w:sz w:val="24"/>
      <w:szCs w:val="24"/>
      <w:lang w:bidi="he-IL"/>
    </w:rPr>
  </w:style>
  <w:style w:type="paragraph" w:styleId="Heading4">
    <w:name w:val="heading 4"/>
    <w:aliases w:val="Heading 4 תו תו,Heading 4 תו תו תו תו,Heading 4 תו1 תו,כותרת 4 תו תו"/>
    <w:basedOn w:val="Normal"/>
    <w:next w:val="Normal"/>
    <w:link w:val="Heading4Char"/>
    <w:uiPriority w:val="99"/>
    <w:qFormat/>
    <w:rsid w:val="0028059F"/>
    <w:pPr>
      <w:keepNext/>
      <w:numPr>
        <w:ilvl w:val="3"/>
        <w:numId w:val="1"/>
      </w:numPr>
      <w:bidi/>
      <w:spacing w:after="0" w:line="360" w:lineRule="auto"/>
      <w:ind w:right="994"/>
      <w:jc w:val="both"/>
      <w:outlineLvl w:val="3"/>
    </w:pPr>
    <w:rPr>
      <w:rFonts w:ascii="Times New Roman" w:eastAsia="Times New Roman" w:hAnsi="Times New Roman" w:cs="David"/>
      <w:sz w:val="24"/>
      <w:szCs w:val="24"/>
      <w:lang w:bidi="he-IL"/>
    </w:rPr>
  </w:style>
  <w:style w:type="paragraph" w:styleId="Heading5">
    <w:name w:val="heading 5"/>
    <w:aliases w:val="רגיל ממוספר אב,Heading 5 תו"/>
    <w:basedOn w:val="Normal"/>
    <w:next w:val="Normal"/>
    <w:link w:val="Heading5Char"/>
    <w:autoRedefine/>
    <w:uiPriority w:val="99"/>
    <w:qFormat/>
    <w:rsid w:val="0028059F"/>
    <w:pPr>
      <w:keepLines/>
      <w:numPr>
        <w:ilvl w:val="4"/>
        <w:numId w:val="1"/>
      </w:numPr>
      <w:bidi/>
      <w:spacing w:before="60" w:after="60" w:line="360" w:lineRule="auto"/>
      <w:ind w:left="2088" w:right="1152" w:hanging="1008"/>
      <w:jc w:val="both"/>
      <w:outlineLvl w:val="4"/>
    </w:pPr>
    <w:rPr>
      <w:rFonts w:ascii="Times New Roman" w:eastAsia="Times New Roman" w:hAnsi="Times New Roman" w:cs="David"/>
      <w:sz w:val="24"/>
      <w:szCs w:val="24"/>
      <w:lang w:eastAsia="he-IL" w:bidi="he-IL"/>
    </w:rPr>
  </w:style>
  <w:style w:type="paragraph" w:styleId="Heading6">
    <w:name w:val="heading 6"/>
    <w:aliases w:val="רגיל ממוספר 123 תחת אב"/>
    <w:basedOn w:val="Normal"/>
    <w:next w:val="Normal"/>
    <w:link w:val="Heading6Char"/>
    <w:uiPriority w:val="99"/>
    <w:qFormat/>
    <w:rsid w:val="0028059F"/>
    <w:pPr>
      <w:numPr>
        <w:ilvl w:val="5"/>
        <w:numId w:val="1"/>
      </w:numPr>
      <w:tabs>
        <w:tab w:val="left" w:pos="3175"/>
      </w:tabs>
      <w:bidi/>
      <w:spacing w:before="120" w:after="60" w:line="240" w:lineRule="auto"/>
      <w:ind w:right="3629"/>
      <w:jc w:val="both"/>
      <w:outlineLvl w:val="5"/>
    </w:pPr>
    <w:rPr>
      <w:rFonts w:ascii="Times New Roman" w:eastAsia="Times New Roman" w:hAnsi="Times New Roman" w:cs="David"/>
      <w:sz w:val="24"/>
      <w:szCs w:val="24"/>
      <w:lang w:bidi="he-IL"/>
    </w:rPr>
  </w:style>
  <w:style w:type="paragraph" w:styleId="Heading7">
    <w:name w:val="heading 7"/>
    <w:basedOn w:val="Normal"/>
    <w:next w:val="Normal"/>
    <w:link w:val="Heading7Char"/>
    <w:uiPriority w:val="99"/>
    <w:qFormat/>
    <w:rsid w:val="0028059F"/>
    <w:pPr>
      <w:numPr>
        <w:ilvl w:val="6"/>
        <w:numId w:val="1"/>
      </w:numPr>
      <w:bidi/>
      <w:spacing w:before="240" w:after="60" w:line="240" w:lineRule="auto"/>
      <w:ind w:right="4082"/>
      <w:jc w:val="both"/>
      <w:outlineLvl w:val="6"/>
    </w:pPr>
    <w:rPr>
      <w:rFonts w:ascii="Times New Roman" w:eastAsia="Times New Roman" w:hAnsi="Times New Roman" w:cs="David"/>
      <w:sz w:val="24"/>
      <w:szCs w:val="24"/>
      <w:lang w:bidi="he-IL"/>
    </w:rPr>
  </w:style>
  <w:style w:type="paragraph" w:styleId="Heading8">
    <w:name w:val="heading 8"/>
    <w:basedOn w:val="Heading7"/>
    <w:next w:val="Normal"/>
    <w:link w:val="Heading8Char"/>
    <w:uiPriority w:val="99"/>
    <w:qFormat/>
    <w:rsid w:val="0028059F"/>
    <w:pPr>
      <w:numPr>
        <w:ilvl w:val="7"/>
      </w:numPr>
      <w:overflowPunct w:val="0"/>
      <w:autoSpaceDE w:val="0"/>
      <w:autoSpaceDN w:val="0"/>
      <w:adjustRightInd w:val="0"/>
      <w:spacing w:before="180" w:after="0"/>
      <w:ind w:right="0"/>
      <w:jc w:val="left"/>
      <w:textAlignment w:val="baseline"/>
      <w:outlineLvl w:val="7"/>
    </w:pPr>
    <w:rPr>
      <w:b/>
      <w:bCs/>
      <w:smallCaps/>
      <w:sz w:val="20"/>
    </w:rPr>
  </w:style>
  <w:style w:type="paragraph" w:styleId="Heading9">
    <w:name w:val="heading 9"/>
    <w:basedOn w:val="Heading8"/>
    <w:next w:val="Normal"/>
    <w:link w:val="Heading9Char"/>
    <w:uiPriority w:val="99"/>
    <w:qFormat/>
    <w:rsid w:val="0028059F"/>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
    <w:basedOn w:val="DefaultParagraphFont"/>
    <w:link w:val="Heading1"/>
    <w:uiPriority w:val="99"/>
    <w:rsid w:val="0028059F"/>
    <w:rPr>
      <w:rFonts w:ascii="Arial" w:eastAsia="Times New Roman" w:hAnsi="Arial" w:cs="David"/>
      <w:b/>
      <w:bCs/>
      <w:kern w:val="32"/>
      <w:sz w:val="44"/>
      <w:szCs w:val="44"/>
      <w:lang w:eastAsia="he-IL" w:bidi="he-IL"/>
    </w:rPr>
  </w:style>
  <w:style w:type="character" w:customStyle="1" w:styleId="Heading2Char">
    <w:name w:val="Heading 2 Char"/>
    <w:aliases w:val="E Char,h2 Char,h21 תו Char,h21 Char"/>
    <w:basedOn w:val="DefaultParagraphFont"/>
    <w:link w:val="Heading2"/>
    <w:uiPriority w:val="99"/>
    <w:rsid w:val="00B43CC2"/>
    <w:rPr>
      <w:rFonts w:ascii="Arial" w:eastAsia="Times New Roman" w:hAnsi="Arial" w:cs="David"/>
      <w:sz w:val="24"/>
      <w:szCs w:val="24"/>
      <w:lang w:bidi="he-IL"/>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uiPriority w:val="99"/>
    <w:rsid w:val="005E3FC1"/>
    <w:rPr>
      <w:rFonts w:ascii="Times New Roman" w:eastAsia="Times New Roman" w:hAnsi="Times New Roman" w:cs="David"/>
      <w:sz w:val="24"/>
      <w:szCs w:val="24"/>
      <w:lang w:bidi="he-IL"/>
    </w:rPr>
  </w:style>
  <w:style w:type="character" w:customStyle="1" w:styleId="Heading4Char">
    <w:name w:val="Heading 4 Char"/>
    <w:aliases w:val="Heading 4 תו תו Char,Heading 4 תו תו תו תו Char,Heading 4 תו1 תו Char,כותרת 4 תו תו Char"/>
    <w:basedOn w:val="DefaultParagraphFont"/>
    <w:link w:val="Heading4"/>
    <w:uiPriority w:val="99"/>
    <w:rsid w:val="0028059F"/>
    <w:rPr>
      <w:rFonts w:ascii="Times New Roman" w:eastAsia="Times New Roman" w:hAnsi="Times New Roman" w:cs="David"/>
      <w:sz w:val="24"/>
      <w:szCs w:val="24"/>
      <w:lang w:bidi="he-IL"/>
    </w:rPr>
  </w:style>
  <w:style w:type="character" w:customStyle="1" w:styleId="Heading5Char">
    <w:name w:val="Heading 5 Char"/>
    <w:aliases w:val="רגיל ממוספר אב Char,Heading 5 תו Char"/>
    <w:basedOn w:val="DefaultParagraphFont"/>
    <w:link w:val="Heading5"/>
    <w:uiPriority w:val="99"/>
    <w:rsid w:val="0028059F"/>
    <w:rPr>
      <w:rFonts w:ascii="Times New Roman" w:eastAsia="Times New Roman" w:hAnsi="Times New Roman" w:cs="David"/>
      <w:sz w:val="24"/>
      <w:szCs w:val="24"/>
      <w:lang w:eastAsia="he-IL" w:bidi="he-IL"/>
    </w:rPr>
  </w:style>
  <w:style w:type="character" w:customStyle="1" w:styleId="Heading6Char">
    <w:name w:val="Heading 6 Char"/>
    <w:aliases w:val="רגיל ממוספר 123 תחת אב Char"/>
    <w:basedOn w:val="DefaultParagraphFont"/>
    <w:link w:val="Heading6"/>
    <w:uiPriority w:val="99"/>
    <w:rsid w:val="0028059F"/>
    <w:rPr>
      <w:rFonts w:ascii="Times New Roman" w:eastAsia="Times New Roman" w:hAnsi="Times New Roman" w:cs="David"/>
      <w:sz w:val="24"/>
      <w:szCs w:val="24"/>
      <w:lang w:bidi="he-IL"/>
    </w:rPr>
  </w:style>
  <w:style w:type="character" w:customStyle="1" w:styleId="Heading7Char">
    <w:name w:val="Heading 7 Char"/>
    <w:basedOn w:val="DefaultParagraphFont"/>
    <w:link w:val="Heading7"/>
    <w:uiPriority w:val="99"/>
    <w:rsid w:val="0028059F"/>
    <w:rPr>
      <w:rFonts w:ascii="Times New Roman" w:eastAsia="Times New Roman" w:hAnsi="Times New Roman" w:cs="David"/>
      <w:sz w:val="24"/>
      <w:szCs w:val="24"/>
      <w:lang w:bidi="he-IL"/>
    </w:rPr>
  </w:style>
  <w:style w:type="character" w:customStyle="1" w:styleId="Heading8Char">
    <w:name w:val="Heading 8 Char"/>
    <w:basedOn w:val="DefaultParagraphFont"/>
    <w:link w:val="Heading8"/>
    <w:uiPriority w:val="99"/>
    <w:rsid w:val="0028059F"/>
    <w:rPr>
      <w:rFonts w:ascii="Times New Roman" w:eastAsia="Times New Roman" w:hAnsi="Times New Roman" w:cs="David"/>
      <w:b/>
      <w:bCs/>
      <w:smallCaps/>
      <w:sz w:val="20"/>
      <w:szCs w:val="24"/>
      <w:lang w:bidi="he-IL"/>
    </w:rPr>
  </w:style>
  <w:style w:type="character" w:customStyle="1" w:styleId="Heading9Char">
    <w:name w:val="Heading 9 Char"/>
    <w:basedOn w:val="DefaultParagraphFont"/>
    <w:link w:val="Heading9"/>
    <w:uiPriority w:val="99"/>
    <w:rsid w:val="0028059F"/>
    <w:rPr>
      <w:rFonts w:ascii="Times New Roman" w:eastAsia="Times New Roman" w:hAnsi="Times New Roman" w:cs="David"/>
      <w:b/>
      <w:bCs/>
      <w:smallCaps/>
      <w:sz w:val="20"/>
      <w:szCs w:val="24"/>
      <w:lang w:bidi="he-IL"/>
    </w:rPr>
  </w:style>
  <w:style w:type="paragraph" w:styleId="TOCHeading">
    <w:name w:val="TOC Heading"/>
    <w:basedOn w:val="Heading1"/>
    <w:next w:val="Normal"/>
    <w:uiPriority w:val="39"/>
    <w:semiHidden/>
    <w:unhideWhenUsed/>
    <w:qFormat/>
    <w:rsid w:val="0083309E"/>
    <w:pPr>
      <w:keepNext w:val="0"/>
      <w:widowControl w:val="0"/>
      <w:numPr>
        <w:numId w:val="3"/>
      </w:numPr>
      <w:bidi w:val="0"/>
      <w:spacing w:before="120" w:after="0" w:line="360" w:lineRule="auto"/>
      <w:jc w:val="both"/>
      <w:outlineLvl w:val="9"/>
    </w:pPr>
    <w:rPr>
      <w:rFonts w:ascii="Times New Roman" w:eastAsia="Calibri" w:hAnsi="Times New Roman"/>
      <w:caps/>
      <w:spacing w:val="15"/>
      <w:kern w:val="0"/>
      <w:sz w:val="36"/>
      <w:szCs w:val="36"/>
      <w:lang w:eastAsia="en-US" w:bidi="en-US"/>
    </w:rPr>
  </w:style>
  <w:style w:type="character" w:styleId="Hyperlink">
    <w:name w:val="Hyperlink"/>
    <w:uiPriority w:val="99"/>
    <w:rsid w:val="0010226B"/>
    <w:rPr>
      <w:color w:val="0000FF"/>
      <w:u w:val="single"/>
    </w:rPr>
  </w:style>
  <w:style w:type="paragraph" w:styleId="BalloonText">
    <w:name w:val="Balloon Text"/>
    <w:basedOn w:val="Normal"/>
    <w:link w:val="BalloonTextChar"/>
    <w:uiPriority w:val="99"/>
    <w:semiHidden/>
    <w:unhideWhenUsed/>
    <w:rsid w:val="00E87E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EDA"/>
    <w:rPr>
      <w:rFonts w:ascii="Tahoma" w:hAnsi="Tahoma" w:cs="Tahoma"/>
      <w:sz w:val="16"/>
      <w:szCs w:val="16"/>
    </w:rPr>
  </w:style>
  <w:style w:type="character" w:styleId="CommentReference">
    <w:name w:val="annotation reference"/>
    <w:basedOn w:val="DefaultParagraphFont"/>
    <w:uiPriority w:val="99"/>
    <w:semiHidden/>
    <w:unhideWhenUsed/>
    <w:rsid w:val="00DA7926"/>
    <w:rPr>
      <w:sz w:val="16"/>
      <w:szCs w:val="16"/>
    </w:rPr>
  </w:style>
  <w:style w:type="paragraph" w:styleId="CommentText">
    <w:name w:val="annotation text"/>
    <w:basedOn w:val="Normal"/>
    <w:link w:val="CommentTextChar"/>
    <w:uiPriority w:val="99"/>
    <w:semiHidden/>
    <w:unhideWhenUsed/>
    <w:rsid w:val="00DA7926"/>
    <w:pPr>
      <w:spacing w:line="240" w:lineRule="auto"/>
    </w:pPr>
    <w:rPr>
      <w:sz w:val="20"/>
      <w:szCs w:val="20"/>
    </w:rPr>
  </w:style>
  <w:style w:type="character" w:customStyle="1" w:styleId="CommentTextChar">
    <w:name w:val="Comment Text Char"/>
    <w:basedOn w:val="DefaultParagraphFont"/>
    <w:link w:val="CommentText"/>
    <w:uiPriority w:val="99"/>
    <w:semiHidden/>
    <w:rsid w:val="00DA7926"/>
    <w:rPr>
      <w:sz w:val="20"/>
      <w:szCs w:val="20"/>
    </w:rPr>
  </w:style>
  <w:style w:type="paragraph" w:styleId="CommentSubject">
    <w:name w:val="annotation subject"/>
    <w:basedOn w:val="CommentText"/>
    <w:next w:val="CommentText"/>
    <w:link w:val="CommentSubjectChar"/>
    <w:uiPriority w:val="99"/>
    <w:semiHidden/>
    <w:unhideWhenUsed/>
    <w:rsid w:val="00DA7926"/>
    <w:rPr>
      <w:b/>
      <w:bCs/>
    </w:rPr>
  </w:style>
  <w:style w:type="character" w:customStyle="1" w:styleId="CommentSubjectChar">
    <w:name w:val="Comment Subject Char"/>
    <w:basedOn w:val="CommentTextChar"/>
    <w:link w:val="CommentSubject"/>
    <w:uiPriority w:val="99"/>
    <w:semiHidden/>
    <w:rsid w:val="00DA7926"/>
    <w:rPr>
      <w:b/>
      <w:bCs/>
      <w:sz w:val="20"/>
      <w:szCs w:val="20"/>
    </w:rPr>
  </w:style>
  <w:style w:type="paragraph" w:styleId="Revision">
    <w:name w:val="Revision"/>
    <w:hidden/>
    <w:uiPriority w:val="99"/>
    <w:semiHidden/>
    <w:rsid w:val="00477DF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ראשי גת"/>
    <w:basedOn w:val="Normal"/>
    <w:next w:val="Normal"/>
    <w:link w:val="Heading1Char"/>
    <w:uiPriority w:val="99"/>
    <w:qFormat/>
    <w:rsid w:val="0028059F"/>
    <w:pPr>
      <w:keepNext/>
      <w:numPr>
        <w:numId w:val="1"/>
      </w:numPr>
      <w:bidi/>
      <w:spacing w:before="240" w:after="60" w:line="240" w:lineRule="auto"/>
      <w:jc w:val="center"/>
      <w:outlineLvl w:val="0"/>
    </w:pPr>
    <w:rPr>
      <w:rFonts w:ascii="Arial" w:eastAsia="Times New Roman" w:hAnsi="Arial" w:cs="David"/>
      <w:b/>
      <w:bCs/>
      <w:kern w:val="32"/>
      <w:sz w:val="44"/>
      <w:szCs w:val="44"/>
      <w:lang w:eastAsia="he-IL" w:bidi="he-IL"/>
    </w:rPr>
  </w:style>
  <w:style w:type="paragraph" w:styleId="Heading2">
    <w:name w:val="heading 2"/>
    <w:aliases w:val="E,h2,h21 תו,h21"/>
    <w:basedOn w:val="Normal"/>
    <w:next w:val="Normal"/>
    <w:link w:val="Heading2Char"/>
    <w:autoRedefine/>
    <w:uiPriority w:val="99"/>
    <w:qFormat/>
    <w:rsid w:val="00B43CC2"/>
    <w:pPr>
      <w:keepNext/>
      <w:numPr>
        <w:ilvl w:val="1"/>
        <w:numId w:val="1"/>
      </w:numPr>
      <w:bidi/>
      <w:spacing w:after="0" w:line="360" w:lineRule="auto"/>
      <w:jc w:val="both"/>
      <w:outlineLvl w:val="1"/>
    </w:pPr>
    <w:rPr>
      <w:rFonts w:ascii="Arial" w:eastAsia="Times New Roman" w:hAnsi="Arial" w:cs="David"/>
      <w:sz w:val="24"/>
      <w:szCs w:val="24"/>
      <w:lang w:bidi="he-IL"/>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autoRedefine/>
    <w:uiPriority w:val="99"/>
    <w:qFormat/>
    <w:rsid w:val="005E3FC1"/>
    <w:pPr>
      <w:keepNext/>
      <w:numPr>
        <w:ilvl w:val="2"/>
        <w:numId w:val="1"/>
      </w:numPr>
      <w:tabs>
        <w:tab w:val="right" w:pos="722"/>
      </w:tabs>
      <w:bidi/>
      <w:spacing w:after="0" w:line="360" w:lineRule="auto"/>
      <w:ind w:left="720" w:right="1008"/>
      <w:jc w:val="both"/>
      <w:outlineLvl w:val="2"/>
    </w:pPr>
    <w:rPr>
      <w:rFonts w:ascii="Times New Roman" w:eastAsia="Times New Roman" w:hAnsi="Times New Roman" w:cs="David"/>
      <w:sz w:val="24"/>
      <w:szCs w:val="24"/>
      <w:lang w:bidi="he-IL"/>
    </w:rPr>
  </w:style>
  <w:style w:type="paragraph" w:styleId="Heading4">
    <w:name w:val="heading 4"/>
    <w:aliases w:val="Heading 4 תו תו,Heading 4 תו תו תו תו,Heading 4 תו1 תו,כותרת 4 תו תו"/>
    <w:basedOn w:val="Normal"/>
    <w:next w:val="Normal"/>
    <w:link w:val="Heading4Char"/>
    <w:uiPriority w:val="99"/>
    <w:qFormat/>
    <w:rsid w:val="0028059F"/>
    <w:pPr>
      <w:keepNext/>
      <w:numPr>
        <w:ilvl w:val="3"/>
        <w:numId w:val="1"/>
      </w:numPr>
      <w:bidi/>
      <w:spacing w:after="0" w:line="360" w:lineRule="auto"/>
      <w:ind w:right="994"/>
      <w:jc w:val="both"/>
      <w:outlineLvl w:val="3"/>
    </w:pPr>
    <w:rPr>
      <w:rFonts w:ascii="Times New Roman" w:eastAsia="Times New Roman" w:hAnsi="Times New Roman" w:cs="David"/>
      <w:sz w:val="24"/>
      <w:szCs w:val="24"/>
      <w:lang w:bidi="he-IL"/>
    </w:rPr>
  </w:style>
  <w:style w:type="paragraph" w:styleId="Heading5">
    <w:name w:val="heading 5"/>
    <w:aliases w:val="רגיל ממוספר אב,Heading 5 תו"/>
    <w:basedOn w:val="Normal"/>
    <w:next w:val="Normal"/>
    <w:link w:val="Heading5Char"/>
    <w:autoRedefine/>
    <w:uiPriority w:val="99"/>
    <w:qFormat/>
    <w:rsid w:val="0028059F"/>
    <w:pPr>
      <w:keepLines/>
      <w:numPr>
        <w:ilvl w:val="4"/>
        <w:numId w:val="1"/>
      </w:numPr>
      <w:bidi/>
      <w:spacing w:before="60" w:after="60" w:line="360" w:lineRule="auto"/>
      <w:ind w:left="2088" w:right="1152" w:hanging="1008"/>
      <w:jc w:val="both"/>
      <w:outlineLvl w:val="4"/>
    </w:pPr>
    <w:rPr>
      <w:rFonts w:ascii="Times New Roman" w:eastAsia="Times New Roman" w:hAnsi="Times New Roman" w:cs="David"/>
      <w:sz w:val="24"/>
      <w:szCs w:val="24"/>
      <w:lang w:eastAsia="he-IL" w:bidi="he-IL"/>
    </w:rPr>
  </w:style>
  <w:style w:type="paragraph" w:styleId="Heading6">
    <w:name w:val="heading 6"/>
    <w:aliases w:val="רגיל ממוספר 123 תחת אב"/>
    <w:basedOn w:val="Normal"/>
    <w:next w:val="Normal"/>
    <w:link w:val="Heading6Char"/>
    <w:uiPriority w:val="99"/>
    <w:qFormat/>
    <w:rsid w:val="0028059F"/>
    <w:pPr>
      <w:numPr>
        <w:ilvl w:val="5"/>
        <w:numId w:val="1"/>
      </w:numPr>
      <w:tabs>
        <w:tab w:val="left" w:pos="3175"/>
      </w:tabs>
      <w:bidi/>
      <w:spacing w:before="120" w:after="60" w:line="240" w:lineRule="auto"/>
      <w:ind w:right="3629"/>
      <w:jc w:val="both"/>
      <w:outlineLvl w:val="5"/>
    </w:pPr>
    <w:rPr>
      <w:rFonts w:ascii="Times New Roman" w:eastAsia="Times New Roman" w:hAnsi="Times New Roman" w:cs="David"/>
      <w:sz w:val="24"/>
      <w:szCs w:val="24"/>
      <w:lang w:bidi="he-IL"/>
    </w:rPr>
  </w:style>
  <w:style w:type="paragraph" w:styleId="Heading7">
    <w:name w:val="heading 7"/>
    <w:basedOn w:val="Normal"/>
    <w:next w:val="Normal"/>
    <w:link w:val="Heading7Char"/>
    <w:uiPriority w:val="99"/>
    <w:qFormat/>
    <w:rsid w:val="0028059F"/>
    <w:pPr>
      <w:numPr>
        <w:ilvl w:val="6"/>
        <w:numId w:val="1"/>
      </w:numPr>
      <w:bidi/>
      <w:spacing w:before="240" w:after="60" w:line="240" w:lineRule="auto"/>
      <w:ind w:right="4082"/>
      <w:jc w:val="both"/>
      <w:outlineLvl w:val="6"/>
    </w:pPr>
    <w:rPr>
      <w:rFonts w:ascii="Times New Roman" w:eastAsia="Times New Roman" w:hAnsi="Times New Roman" w:cs="David"/>
      <w:sz w:val="24"/>
      <w:szCs w:val="24"/>
      <w:lang w:bidi="he-IL"/>
    </w:rPr>
  </w:style>
  <w:style w:type="paragraph" w:styleId="Heading8">
    <w:name w:val="heading 8"/>
    <w:basedOn w:val="Heading7"/>
    <w:next w:val="Normal"/>
    <w:link w:val="Heading8Char"/>
    <w:uiPriority w:val="99"/>
    <w:qFormat/>
    <w:rsid w:val="0028059F"/>
    <w:pPr>
      <w:numPr>
        <w:ilvl w:val="7"/>
      </w:numPr>
      <w:overflowPunct w:val="0"/>
      <w:autoSpaceDE w:val="0"/>
      <w:autoSpaceDN w:val="0"/>
      <w:adjustRightInd w:val="0"/>
      <w:spacing w:before="180" w:after="0"/>
      <w:ind w:right="0"/>
      <w:jc w:val="left"/>
      <w:textAlignment w:val="baseline"/>
      <w:outlineLvl w:val="7"/>
    </w:pPr>
    <w:rPr>
      <w:b/>
      <w:bCs/>
      <w:smallCaps/>
      <w:sz w:val="20"/>
    </w:rPr>
  </w:style>
  <w:style w:type="paragraph" w:styleId="Heading9">
    <w:name w:val="heading 9"/>
    <w:basedOn w:val="Heading8"/>
    <w:next w:val="Normal"/>
    <w:link w:val="Heading9Char"/>
    <w:uiPriority w:val="99"/>
    <w:qFormat/>
    <w:rsid w:val="0028059F"/>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
    <w:basedOn w:val="DefaultParagraphFont"/>
    <w:link w:val="Heading1"/>
    <w:uiPriority w:val="99"/>
    <w:rsid w:val="0028059F"/>
    <w:rPr>
      <w:rFonts w:ascii="Arial" w:eastAsia="Times New Roman" w:hAnsi="Arial" w:cs="David"/>
      <w:b/>
      <w:bCs/>
      <w:kern w:val="32"/>
      <w:sz w:val="44"/>
      <w:szCs w:val="44"/>
      <w:lang w:eastAsia="he-IL" w:bidi="he-IL"/>
    </w:rPr>
  </w:style>
  <w:style w:type="character" w:customStyle="1" w:styleId="Heading2Char">
    <w:name w:val="Heading 2 Char"/>
    <w:aliases w:val="E Char,h2 Char,h21 תו Char,h21 Char"/>
    <w:basedOn w:val="DefaultParagraphFont"/>
    <w:link w:val="Heading2"/>
    <w:uiPriority w:val="99"/>
    <w:rsid w:val="00B43CC2"/>
    <w:rPr>
      <w:rFonts w:ascii="Arial" w:eastAsia="Times New Roman" w:hAnsi="Arial" w:cs="David"/>
      <w:sz w:val="24"/>
      <w:szCs w:val="24"/>
      <w:lang w:bidi="he-IL"/>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uiPriority w:val="99"/>
    <w:rsid w:val="005E3FC1"/>
    <w:rPr>
      <w:rFonts w:ascii="Times New Roman" w:eastAsia="Times New Roman" w:hAnsi="Times New Roman" w:cs="David"/>
      <w:sz w:val="24"/>
      <w:szCs w:val="24"/>
      <w:lang w:bidi="he-IL"/>
    </w:rPr>
  </w:style>
  <w:style w:type="character" w:customStyle="1" w:styleId="Heading4Char">
    <w:name w:val="Heading 4 Char"/>
    <w:aliases w:val="Heading 4 תו תו Char,Heading 4 תו תו תו תו Char,Heading 4 תו1 תו Char,כותרת 4 תו תו Char"/>
    <w:basedOn w:val="DefaultParagraphFont"/>
    <w:link w:val="Heading4"/>
    <w:uiPriority w:val="99"/>
    <w:rsid w:val="0028059F"/>
    <w:rPr>
      <w:rFonts w:ascii="Times New Roman" w:eastAsia="Times New Roman" w:hAnsi="Times New Roman" w:cs="David"/>
      <w:sz w:val="24"/>
      <w:szCs w:val="24"/>
      <w:lang w:bidi="he-IL"/>
    </w:rPr>
  </w:style>
  <w:style w:type="character" w:customStyle="1" w:styleId="Heading5Char">
    <w:name w:val="Heading 5 Char"/>
    <w:aliases w:val="רגיל ממוספר אב Char,Heading 5 תו Char"/>
    <w:basedOn w:val="DefaultParagraphFont"/>
    <w:link w:val="Heading5"/>
    <w:uiPriority w:val="99"/>
    <w:rsid w:val="0028059F"/>
    <w:rPr>
      <w:rFonts w:ascii="Times New Roman" w:eastAsia="Times New Roman" w:hAnsi="Times New Roman" w:cs="David"/>
      <w:sz w:val="24"/>
      <w:szCs w:val="24"/>
      <w:lang w:eastAsia="he-IL" w:bidi="he-IL"/>
    </w:rPr>
  </w:style>
  <w:style w:type="character" w:customStyle="1" w:styleId="Heading6Char">
    <w:name w:val="Heading 6 Char"/>
    <w:aliases w:val="רגיל ממוספר 123 תחת אב Char"/>
    <w:basedOn w:val="DefaultParagraphFont"/>
    <w:link w:val="Heading6"/>
    <w:uiPriority w:val="99"/>
    <w:rsid w:val="0028059F"/>
    <w:rPr>
      <w:rFonts w:ascii="Times New Roman" w:eastAsia="Times New Roman" w:hAnsi="Times New Roman" w:cs="David"/>
      <w:sz w:val="24"/>
      <w:szCs w:val="24"/>
      <w:lang w:bidi="he-IL"/>
    </w:rPr>
  </w:style>
  <w:style w:type="character" w:customStyle="1" w:styleId="Heading7Char">
    <w:name w:val="Heading 7 Char"/>
    <w:basedOn w:val="DefaultParagraphFont"/>
    <w:link w:val="Heading7"/>
    <w:uiPriority w:val="99"/>
    <w:rsid w:val="0028059F"/>
    <w:rPr>
      <w:rFonts w:ascii="Times New Roman" w:eastAsia="Times New Roman" w:hAnsi="Times New Roman" w:cs="David"/>
      <w:sz w:val="24"/>
      <w:szCs w:val="24"/>
      <w:lang w:bidi="he-IL"/>
    </w:rPr>
  </w:style>
  <w:style w:type="character" w:customStyle="1" w:styleId="Heading8Char">
    <w:name w:val="Heading 8 Char"/>
    <w:basedOn w:val="DefaultParagraphFont"/>
    <w:link w:val="Heading8"/>
    <w:uiPriority w:val="99"/>
    <w:rsid w:val="0028059F"/>
    <w:rPr>
      <w:rFonts w:ascii="Times New Roman" w:eastAsia="Times New Roman" w:hAnsi="Times New Roman" w:cs="David"/>
      <w:b/>
      <w:bCs/>
      <w:smallCaps/>
      <w:sz w:val="20"/>
      <w:szCs w:val="24"/>
      <w:lang w:bidi="he-IL"/>
    </w:rPr>
  </w:style>
  <w:style w:type="character" w:customStyle="1" w:styleId="Heading9Char">
    <w:name w:val="Heading 9 Char"/>
    <w:basedOn w:val="DefaultParagraphFont"/>
    <w:link w:val="Heading9"/>
    <w:uiPriority w:val="99"/>
    <w:rsid w:val="0028059F"/>
    <w:rPr>
      <w:rFonts w:ascii="Times New Roman" w:eastAsia="Times New Roman" w:hAnsi="Times New Roman" w:cs="David"/>
      <w:b/>
      <w:bCs/>
      <w:smallCaps/>
      <w:sz w:val="20"/>
      <w:szCs w:val="24"/>
      <w:lang w:bidi="he-IL"/>
    </w:rPr>
  </w:style>
  <w:style w:type="paragraph" w:styleId="TOCHeading">
    <w:name w:val="TOC Heading"/>
    <w:basedOn w:val="Heading1"/>
    <w:next w:val="Normal"/>
    <w:uiPriority w:val="39"/>
    <w:semiHidden/>
    <w:unhideWhenUsed/>
    <w:qFormat/>
    <w:rsid w:val="0083309E"/>
    <w:pPr>
      <w:keepNext w:val="0"/>
      <w:widowControl w:val="0"/>
      <w:numPr>
        <w:numId w:val="3"/>
      </w:numPr>
      <w:bidi w:val="0"/>
      <w:spacing w:before="120" w:after="0" w:line="360" w:lineRule="auto"/>
      <w:jc w:val="both"/>
      <w:outlineLvl w:val="9"/>
    </w:pPr>
    <w:rPr>
      <w:rFonts w:ascii="Times New Roman" w:eastAsia="Calibri" w:hAnsi="Times New Roman"/>
      <w:caps/>
      <w:spacing w:val="15"/>
      <w:kern w:val="0"/>
      <w:sz w:val="36"/>
      <w:szCs w:val="36"/>
      <w:lang w:eastAsia="en-US" w:bidi="en-US"/>
    </w:rPr>
  </w:style>
  <w:style w:type="character" w:styleId="Hyperlink">
    <w:name w:val="Hyperlink"/>
    <w:uiPriority w:val="99"/>
    <w:rsid w:val="0010226B"/>
    <w:rPr>
      <w:color w:val="0000FF"/>
      <w:u w:val="single"/>
    </w:rPr>
  </w:style>
  <w:style w:type="paragraph" w:styleId="BalloonText">
    <w:name w:val="Balloon Text"/>
    <w:basedOn w:val="Normal"/>
    <w:link w:val="BalloonTextChar"/>
    <w:uiPriority w:val="99"/>
    <w:semiHidden/>
    <w:unhideWhenUsed/>
    <w:rsid w:val="00E87E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EDA"/>
    <w:rPr>
      <w:rFonts w:ascii="Tahoma" w:hAnsi="Tahoma" w:cs="Tahoma"/>
      <w:sz w:val="16"/>
      <w:szCs w:val="16"/>
    </w:rPr>
  </w:style>
  <w:style w:type="character" w:styleId="CommentReference">
    <w:name w:val="annotation reference"/>
    <w:basedOn w:val="DefaultParagraphFont"/>
    <w:uiPriority w:val="99"/>
    <w:semiHidden/>
    <w:unhideWhenUsed/>
    <w:rsid w:val="00DA7926"/>
    <w:rPr>
      <w:sz w:val="16"/>
      <w:szCs w:val="16"/>
    </w:rPr>
  </w:style>
  <w:style w:type="paragraph" w:styleId="CommentText">
    <w:name w:val="annotation text"/>
    <w:basedOn w:val="Normal"/>
    <w:link w:val="CommentTextChar"/>
    <w:uiPriority w:val="99"/>
    <w:semiHidden/>
    <w:unhideWhenUsed/>
    <w:rsid w:val="00DA7926"/>
    <w:pPr>
      <w:spacing w:line="240" w:lineRule="auto"/>
    </w:pPr>
    <w:rPr>
      <w:sz w:val="20"/>
      <w:szCs w:val="20"/>
    </w:rPr>
  </w:style>
  <w:style w:type="character" w:customStyle="1" w:styleId="CommentTextChar">
    <w:name w:val="Comment Text Char"/>
    <w:basedOn w:val="DefaultParagraphFont"/>
    <w:link w:val="CommentText"/>
    <w:uiPriority w:val="99"/>
    <w:semiHidden/>
    <w:rsid w:val="00DA7926"/>
    <w:rPr>
      <w:sz w:val="20"/>
      <w:szCs w:val="20"/>
    </w:rPr>
  </w:style>
  <w:style w:type="paragraph" w:styleId="CommentSubject">
    <w:name w:val="annotation subject"/>
    <w:basedOn w:val="CommentText"/>
    <w:next w:val="CommentText"/>
    <w:link w:val="CommentSubjectChar"/>
    <w:uiPriority w:val="99"/>
    <w:semiHidden/>
    <w:unhideWhenUsed/>
    <w:rsid w:val="00DA7926"/>
    <w:rPr>
      <w:b/>
      <w:bCs/>
    </w:rPr>
  </w:style>
  <w:style w:type="character" w:customStyle="1" w:styleId="CommentSubjectChar">
    <w:name w:val="Comment Subject Char"/>
    <w:basedOn w:val="CommentTextChar"/>
    <w:link w:val="CommentSubject"/>
    <w:uiPriority w:val="99"/>
    <w:semiHidden/>
    <w:rsid w:val="00DA7926"/>
    <w:rPr>
      <w:b/>
      <w:bCs/>
      <w:sz w:val="20"/>
      <w:szCs w:val="20"/>
    </w:rPr>
  </w:style>
  <w:style w:type="paragraph" w:styleId="Revision">
    <w:name w:val="Revision"/>
    <w:hidden/>
    <w:uiPriority w:val="99"/>
    <w:semiHidden/>
    <w:rsid w:val="00477DF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F75918-D2C7-43E7-A3A0-29F90FFB6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666</Words>
  <Characters>3334</Characters>
  <Application>Microsoft Office Word</Application>
  <DocSecurity>0</DocSecurity>
  <Lines>27</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3993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gilm</dc:creator>
  <cp:lastModifiedBy>Nir Eckstein</cp:lastModifiedBy>
  <cp:revision>2</cp:revision>
  <dcterms:created xsi:type="dcterms:W3CDTF">2014-06-23T15:44:00Z</dcterms:created>
  <dcterms:modified xsi:type="dcterms:W3CDTF">2014-06-23T15:44:00Z</dcterms:modified>
</cp:coreProperties>
</file>